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4C668C" w:rsidRDefault="004C668C" w:rsidP="004C668C">
      <w:pPr>
        <w:rPr>
          <w:i/>
          <w:sz w:val="22"/>
        </w:rPr>
      </w:pPr>
    </w:p>
    <w:p w:rsidR="004C668C" w:rsidRPr="001C1C70" w:rsidRDefault="004C668C" w:rsidP="001C1C70">
      <w:pPr>
        <w:widowControl/>
        <w:suppressAutoHyphens w:val="0"/>
        <w:jc w:val="both"/>
        <w:rPr>
          <w:rFonts w:eastAsia="Calibri"/>
          <w:kern w:val="0"/>
          <w:sz w:val="22"/>
          <w:szCs w:val="22"/>
          <w:u w:val="single"/>
          <w:lang w:val="pl-PL" w:eastAsia="en-US"/>
        </w:rPr>
      </w:pPr>
      <w:r w:rsidRPr="001C1C70">
        <w:rPr>
          <w:rFonts w:eastAsia="Calibri"/>
          <w:kern w:val="0"/>
          <w:sz w:val="22"/>
          <w:szCs w:val="22"/>
          <w:u w:val="single"/>
          <w:lang w:val="pl-PL" w:eastAsia="en-US"/>
        </w:rPr>
        <w:t>Dopuszcza się składanie ofert na produkty oryginalne, czyli produkty zalecane przez producentów sprzętu oraz produkty równoważne.</w:t>
      </w:r>
    </w:p>
    <w:p w:rsidR="004C668C" w:rsidRPr="001C1C70" w:rsidRDefault="004C668C" w:rsidP="001C1C70">
      <w:pPr>
        <w:widowControl/>
        <w:suppressAutoHyphens w:val="0"/>
        <w:jc w:val="both"/>
        <w:rPr>
          <w:rFonts w:eastAsia="Calibri"/>
          <w:kern w:val="0"/>
          <w:sz w:val="22"/>
          <w:szCs w:val="22"/>
          <w:lang w:val="pl-PL" w:eastAsia="en-US"/>
        </w:rPr>
      </w:pP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xml:space="preserve">Przez produkty równoważne rozumiemy produkty: </w:t>
      </w:r>
    </w:p>
    <w:p w:rsidR="004C668C" w:rsidRPr="001C1C70" w:rsidRDefault="004C668C" w:rsidP="001C1C70">
      <w:pPr>
        <w:widowControl/>
        <w:suppressAutoHyphens w:val="0"/>
        <w:jc w:val="both"/>
        <w:rPr>
          <w:rFonts w:eastAsia="Calibri"/>
          <w:kern w:val="0"/>
          <w:sz w:val="22"/>
          <w:szCs w:val="22"/>
          <w:lang w:val="pl-PL" w:eastAsia="en-US"/>
        </w:rPr>
      </w:pPr>
      <w:r w:rsidRPr="001C1C70">
        <w:rPr>
          <w:kern w:val="0"/>
          <w:sz w:val="22"/>
          <w:szCs w:val="22"/>
          <w:lang w:val="pl-PL" w:eastAsia="en-US"/>
        </w:rPr>
        <w:t>- produkowane z wykorzystaniem zużytych tylko tonerów oryginalnych OEM, z których wyselekcjonowuje się elementy pełnowartościowe, plastikowe (głównie obudowy) lub elementy metalowe, wzbogacając je o elementy fabrycznie nowe, jak : bębny OPC, wałki, proszki, chipy, plomby</w:t>
      </w:r>
      <w:r w:rsidRPr="001C1C70">
        <w:rPr>
          <w:rFonts w:eastAsia="Calibri"/>
          <w:kern w:val="0"/>
          <w:sz w:val="22"/>
          <w:szCs w:val="22"/>
          <w:lang w:val="pl-PL" w:eastAsia="en-US"/>
        </w:rPr>
        <w:t xml:space="preserve">; </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wytworzone w sposób gwarantujący kompatybilność z urządzeniem, dla którego zostały przypisane i ich stosowanie nie narusza warunki gwarancji urządzeń, gwarantujące wydajność i jakość wydruku nie gorszą od gwarantowanej przez producenta oryginału,</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tonery oznaczone jako alternatywne powinny mieć nie tylko napełniony proszek ale także wymieniony bęben OPC, listwę wiper blade, listwę doktor blade i chip zliczający i przede wszystkim musi być wykonany w całości z nowych elementów (również kaseta i pozostałe elementy) nigdzie nie wykorzystywanych wcześniej w żadnym procesie technologicznym, musi być w 100 % nowy,</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posiadające parametry techniczne nie gorsze niż materiały oryginalne pochodzące od producenta danego sprzętu (drukarki, kopiarki, faxy),które nie  mogą być gorszej jakości, wydajności, niezawodności, co materiały oryginalne,</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opakowane wewnętrznie, w szczelne opakowanie z folii uniemożliwiającej kontakt z powietrzem atmosferycznym czy zawilgoceniem oraz opakowane zewnętrznie  w pudełko tekturowe z zabezpieczeniem wewnętrznym uniemożliwiającym wewnętrzne przemieszczanie się produktem,</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posiadają na opakowaniach zewnętrznych nazwę producenta, opis zawartości,</w:t>
      </w:r>
    </w:p>
    <w:p w:rsidR="004C668C" w:rsidRPr="001C1C70" w:rsidRDefault="004C668C" w:rsidP="001C1C70">
      <w:pPr>
        <w:widowControl/>
        <w:suppressAutoHyphens w:val="0"/>
        <w:jc w:val="both"/>
        <w:rPr>
          <w:rFonts w:eastAsia="Calibri"/>
          <w:kern w:val="0"/>
          <w:sz w:val="22"/>
          <w:szCs w:val="22"/>
          <w:u w:val="single"/>
          <w:lang w:val="pl-PL" w:eastAsia="en-US"/>
        </w:rPr>
      </w:pPr>
      <w:r w:rsidRPr="001C1C70">
        <w:rPr>
          <w:rFonts w:eastAsia="Calibri"/>
          <w:kern w:val="0"/>
          <w:sz w:val="22"/>
          <w:szCs w:val="22"/>
          <w:u w:val="single"/>
          <w:lang w:val="pl-PL" w:eastAsia="en-US"/>
        </w:rPr>
        <w:t>Inne wymagania:</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zastosowanie wkładu drukującego oferowanego przez Wykonawcę nie może skutkować  utratą gwarancji drukarki, kserokopiarki, faxu posiadanej przez Zamawiającego,</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xml:space="preserve">- zaoferowane produkty w przypadku tonerów alternatywnych muszą mieć wydajność zgodną z normami jak poniżej, nie mniej jednak niż taki sam oryginalny toner. </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xml:space="preserve">W przypadku mniejszej wydajności tonerów niż deklarowana przez producenta oryginalnego materiału eksploatacyjnego należy wpisać tę wydajność w tabeli. </w:t>
      </w:r>
    </w:p>
    <w:p w:rsidR="004C668C" w:rsidRPr="001C1C70" w:rsidRDefault="004C668C" w:rsidP="001C1C70">
      <w:pPr>
        <w:widowControl/>
        <w:suppressAutoHyphens w:val="0"/>
        <w:jc w:val="both"/>
        <w:rPr>
          <w:rFonts w:eastAsia="Calibri"/>
          <w:kern w:val="0"/>
          <w:sz w:val="22"/>
          <w:szCs w:val="22"/>
          <w:lang w:val="pl-PL" w:eastAsia="en-US"/>
        </w:rPr>
      </w:pPr>
      <w:r w:rsidRPr="001C1C70">
        <w:rPr>
          <w:rFonts w:eastAsia="Calibri"/>
          <w:kern w:val="0"/>
          <w:sz w:val="22"/>
          <w:szCs w:val="22"/>
          <w:lang w:val="pl-PL" w:eastAsia="en-US"/>
        </w:rPr>
        <w:t>- producent tonerów musi posiadać certyfikaty: ISO 9001 z zakresu projektowania i wytwarzania materiałów eksploatacyjnych oraz w zakresie dystrybucji produktów z branży IT i ISO 14001.</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tonery alternatywne przeznaczone do monochromatycznych drukarek laserowych muszą spełniać normę ISO/IEC 19752 mierzącą ilość wydrukowanych stron potwierdzających zgodność tych materiałów ze standardem.</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tonery alternatywne przeznaczone do kolorowych drukarek laserowych muszą spełniać normę ISO/IEC 19758 mierzącą ilość wydrukowanych stron potwierdzających zgodność tych materiałów ze standardem.</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-tusze alternatywne przeznaczone do drukarek atramentowych muszą spełniać normę ISO/IEC 24711 mierzącą ilość wydrukowanych stron potwierdzających zgodność tych materiałów ze standardem.</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w przypadku zaoferowania produktu alternatywnego proszę podać nazwę producenta zaproponowanych materiałów.</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xml:space="preserve">- produkt równoważny powinien być oznaczony na opakowaniu z nazwy, symbolu, producenta, urządzenia do którego jest przeznaczony. Po zainstalowaniu materiału eksploatacyjnego (tonera, bębna, itp.) w urządzeniu nie może ono generować żadnych negatywnych komunikatów (np. Produkt nie sygnalizuje we właściwy sposób stanu zużycia tonera lub pokazuje komunikat o nieoryginalności zastosowanego materiału) ani też nie może to w jakikolwiek negatywny sposób wpływać na pracę urządzenia, w którym produkt został zastosowany. Niespełnienie powyższych wymogów spowoduje uznanie w/w elementów za wadliwe. Wykonawca ponosi pełna odpowiedzialność za wszelkie </w:t>
      </w:r>
      <w:r w:rsidRPr="001C1C70">
        <w:rPr>
          <w:rFonts w:eastAsia="Calibri"/>
          <w:kern w:val="0"/>
          <w:sz w:val="22"/>
          <w:szCs w:val="22"/>
          <w:lang w:val="pl-PL" w:eastAsia="en-US"/>
        </w:rPr>
        <w:lastRenderedPageBreak/>
        <w:t>uszkodzenia urządzeń biurowych, spowodowanych bezpośrednio dostarczonym przedmiotem dostawy oraz zapewni na własny koszt czyszczenia oraz naprawę urządzenia we wskazanym przez Zamawiającego autoryzowanym serwisie naprawczym, a także poniesie koszty związane z transportem uszkodzonego urządzenia. W przypadku niemożności naprawy uszkodzonego urządzenia Wykonawca zobowiązuje się do jego wymiany na nowe na własny koszt.</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jakikolwiek zainstalowany produkt w urządzeniu musi wskazywać realny stan zużycia tonera. Zamawiający nie dopuszcza dodatkowych czynności po stronie użytkownika urządzenia, związanych z  wydrukiem m.in. konieczności dodatkowej akceptacji powiadomień o użyciu niezalecanych przez producenta materiałów zarówno po stronie komputera jak i urządzenia. W przypadku stwierdzenia nieprawidłowości w wykonywanych wydrukach lub skanach polegających m.in. na jedno- lub obustronnych, samoczynnych zabrudzeniach papieru, wpływających na jakość uzyskiwanych dokumentów Wykonawca poniesie wszelkie koszty przeprowadzenia, koniecznego do prawidłowego funkcjonowania urządzenia zakresu prac, min. czyszczenia urządzenia przez autoryzowany punkt serwisowy producenta.</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Udowodnienie że oferowane przez Wykonawcę produkty spełniają wymagania określone przez Zamawiającego leży po stronie Wykonawcy.</w:t>
      </w:r>
    </w:p>
    <w:p w:rsidR="004C668C" w:rsidRPr="00F0014E" w:rsidRDefault="004C668C" w:rsidP="001C1C70">
      <w:pPr>
        <w:widowControl/>
        <w:suppressAutoHyphens w:val="0"/>
        <w:spacing w:after="200" w:line="276" w:lineRule="auto"/>
        <w:jc w:val="both"/>
        <w:rPr>
          <w:rFonts w:eastAsia="Calibri"/>
          <w:color w:val="FF0000"/>
          <w:kern w:val="0"/>
          <w:sz w:val="22"/>
          <w:szCs w:val="22"/>
          <w:lang w:val="pl-PL" w:eastAsia="en-US"/>
        </w:rPr>
      </w:pPr>
      <w:r w:rsidRPr="001C1C70">
        <w:rPr>
          <w:rFonts w:eastAsia="Calibri"/>
          <w:kern w:val="0"/>
          <w:sz w:val="22"/>
          <w:szCs w:val="22"/>
          <w:lang w:val="pl-PL" w:eastAsia="en-US"/>
        </w:rPr>
        <w:t xml:space="preserve">Wykonawca zobligowany jest do odbioru wszystkich posiadanych (starych i nowych) materiałów eksploatacyjnych Zamawiającego wraz z opakowaniami od tonerów (folie, kartony itp.) w wyznaczonym terminie oraz wystawienia odpowiednich protokołów. Materiały te będą składowane we wskazanych miejscach, z których Wykonawca  ma obowiązek je zabrać bez udziału </w:t>
      </w:r>
      <w:r w:rsidRPr="00D52937">
        <w:rPr>
          <w:rFonts w:eastAsia="Calibri"/>
          <w:kern w:val="0"/>
          <w:sz w:val="22"/>
          <w:szCs w:val="22"/>
          <w:lang w:val="pl-PL" w:eastAsia="en-US"/>
        </w:rPr>
        <w:t>Zamawiającego w wyznaczonym terminie.</w:t>
      </w:r>
      <w:r w:rsidRPr="00F0014E">
        <w:rPr>
          <w:rFonts w:eastAsia="Calibri"/>
          <w:color w:val="FF0000"/>
          <w:kern w:val="0"/>
          <w:sz w:val="22"/>
          <w:szCs w:val="22"/>
          <w:lang w:val="pl-PL" w:eastAsia="en-US"/>
        </w:rPr>
        <w:t xml:space="preserve"> </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w przypadku zainstalowania nowego tonera po wydrukowaniu niewielkiej liczby stron, gdy licznik wydruku w danej drukarce (dotyczy wyłącznie drukarek z licznikami wydruku) po założeniu nowego tonera wskaże ilość wydruków mniejszą niż 90% ilości stron możliwych do wydrukowania na danym tonerze-taki toner uznaje się za wadliwy i podlega natychmiastowej wymianie na nowy spełniający wymagania.</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 Wymaga się aby Wykonawca oznaczył opakowanie z zamawianym materiałem eksploatacyjnym danymi podanymi przez Zamawiającego przy składaniu zamówienia tj.: numer zamówienia, nazwa jednostki szpitala, nazwa urządzenia, rodzaj materiału.</w:t>
      </w:r>
    </w:p>
    <w:p w:rsidR="004C668C" w:rsidRPr="001C1C70" w:rsidRDefault="004C668C" w:rsidP="001C1C70">
      <w:pPr>
        <w:widowControl/>
        <w:suppressAutoHyphens w:val="0"/>
        <w:spacing w:after="200" w:line="276" w:lineRule="auto"/>
        <w:jc w:val="both"/>
        <w:rPr>
          <w:rFonts w:eastAsia="Calibri"/>
          <w:kern w:val="0"/>
          <w:sz w:val="22"/>
          <w:szCs w:val="22"/>
          <w:lang w:val="pl-PL" w:eastAsia="en-US"/>
        </w:rPr>
      </w:pPr>
      <w:r w:rsidRPr="001C1C70">
        <w:rPr>
          <w:rFonts w:eastAsia="Calibri"/>
          <w:kern w:val="0"/>
          <w:sz w:val="22"/>
          <w:szCs w:val="22"/>
          <w:lang w:val="pl-PL" w:eastAsia="en-US"/>
        </w:rPr>
        <w:t>Zamówienia Cito-są to sporadyczne przypadki - niezbędne do utrzymania ciągłości pracy poszczególnych jednostek Zamawiającego.</w:t>
      </w:r>
    </w:p>
    <w:p w:rsidR="004C668C" w:rsidRPr="001C1C70" w:rsidRDefault="004C668C" w:rsidP="001C1C70">
      <w:pPr>
        <w:jc w:val="both"/>
        <w:rPr>
          <w:sz w:val="22"/>
          <w:szCs w:val="22"/>
          <w:lang w:val="pl-PL"/>
        </w:rPr>
      </w:pPr>
    </w:p>
    <w:p w:rsidR="004C668C" w:rsidRPr="001C1C70" w:rsidRDefault="004C668C" w:rsidP="001C1C70">
      <w:pPr>
        <w:overflowPunct/>
        <w:autoSpaceDE/>
        <w:autoSpaceDN/>
        <w:adjustRightInd/>
        <w:jc w:val="both"/>
        <w:textAlignment w:val="auto"/>
        <w:rPr>
          <w:rFonts w:eastAsia="Lucida Sans Unicode"/>
          <w:b/>
          <w:kern w:val="2"/>
          <w:sz w:val="22"/>
          <w:szCs w:val="22"/>
          <w:lang w:val="pl-PL" w:eastAsia="ar-SA"/>
        </w:rPr>
      </w:pPr>
    </w:p>
    <w:p w:rsidR="004C668C" w:rsidRPr="001C1C70" w:rsidRDefault="004C668C" w:rsidP="001C1C70">
      <w:pPr>
        <w:jc w:val="both"/>
        <w:rPr>
          <w:i/>
          <w:sz w:val="22"/>
          <w:szCs w:val="22"/>
          <w:lang w:val="pl-PL"/>
        </w:rPr>
      </w:pPr>
    </w:p>
    <w:p w:rsidR="004C668C" w:rsidRPr="001C1C70" w:rsidRDefault="004C668C" w:rsidP="001C1C70">
      <w:pPr>
        <w:jc w:val="both"/>
        <w:rPr>
          <w:i/>
          <w:sz w:val="22"/>
          <w:szCs w:val="22"/>
          <w:lang w:val="pl-PL"/>
        </w:rPr>
      </w:pPr>
    </w:p>
    <w:p w:rsidR="00AD379A" w:rsidRPr="001C1C70" w:rsidRDefault="00AD379A" w:rsidP="001C1C70">
      <w:pPr>
        <w:jc w:val="both"/>
        <w:rPr>
          <w:b/>
          <w:sz w:val="22"/>
          <w:szCs w:val="22"/>
        </w:rPr>
      </w:pPr>
    </w:p>
    <w:p w:rsidR="009748A9" w:rsidRDefault="009748A9" w:rsidP="001C1C70">
      <w:pPr>
        <w:spacing w:before="40" w:after="40"/>
        <w:jc w:val="both"/>
        <w:rPr>
          <w:sz w:val="22"/>
          <w:szCs w:val="22"/>
        </w:rPr>
        <w:sectPr w:rsidR="009748A9" w:rsidSect="009B0F1D">
          <w:headerReference w:type="default" r:id="rId8"/>
          <w:footerReference w:type="default" r:id="rId9"/>
          <w:footnotePr>
            <w:pos w:val="beneathText"/>
          </w:footnotePr>
          <w:pgSz w:w="11906" w:h="16838"/>
          <w:pgMar w:top="851" w:right="1418" w:bottom="1418" w:left="1418" w:header="709" w:footer="709" w:gutter="0"/>
          <w:cols w:space="708"/>
        </w:sectPr>
      </w:pPr>
    </w:p>
    <w:tbl>
      <w:tblPr>
        <w:tblW w:w="13962" w:type="dxa"/>
        <w:tblCellMar>
          <w:left w:w="70" w:type="dxa"/>
          <w:right w:w="70" w:type="dxa"/>
        </w:tblCellMar>
        <w:tblLook w:val="04A0" w:firstRow="1" w:lastRow="0" w:firstColumn="1" w:lastColumn="0" w:noHBand="0" w:noVBand="1"/>
      </w:tblPr>
      <w:tblGrid>
        <w:gridCol w:w="596"/>
        <w:gridCol w:w="3443"/>
        <w:gridCol w:w="1985"/>
        <w:gridCol w:w="992"/>
        <w:gridCol w:w="938"/>
        <w:gridCol w:w="952"/>
        <w:gridCol w:w="1219"/>
        <w:gridCol w:w="1343"/>
        <w:gridCol w:w="2494"/>
      </w:tblGrid>
      <w:tr w:rsidR="00510347" w:rsidRPr="0016126A" w:rsidTr="00510347">
        <w:trPr>
          <w:trHeight w:val="276"/>
        </w:trPr>
        <w:tc>
          <w:tcPr>
            <w:tcW w:w="7016" w:type="dxa"/>
            <w:gridSpan w:val="4"/>
            <w:tcBorders>
              <w:top w:val="nil"/>
              <w:left w:val="nil"/>
              <w:bottom w:val="nil"/>
              <w:right w:val="nil"/>
            </w:tcBorders>
            <w:shd w:val="clear" w:color="auto" w:fill="auto"/>
            <w:noWrap/>
            <w:vAlign w:val="bottom"/>
            <w:hideMark/>
          </w:tcPr>
          <w:p w:rsidR="00510347" w:rsidRPr="0016126A" w:rsidRDefault="00510347" w:rsidP="00F8039D">
            <w:pPr>
              <w:widowControl/>
              <w:suppressAutoHyphens w:val="0"/>
              <w:jc w:val="center"/>
              <w:rPr>
                <w:color w:val="000000"/>
                <w:kern w:val="0"/>
              </w:rPr>
            </w:pPr>
          </w:p>
        </w:tc>
        <w:tc>
          <w:tcPr>
            <w:tcW w:w="938" w:type="dxa"/>
            <w:tcBorders>
              <w:top w:val="nil"/>
              <w:left w:val="nil"/>
              <w:bottom w:val="nil"/>
              <w:right w:val="nil"/>
            </w:tcBorders>
          </w:tcPr>
          <w:p w:rsidR="00510347" w:rsidRPr="0016126A" w:rsidRDefault="00510347" w:rsidP="00F8039D">
            <w:pPr>
              <w:widowControl/>
              <w:suppressAutoHyphens w:val="0"/>
              <w:jc w:val="center"/>
              <w:rPr>
                <w:color w:val="000000"/>
                <w:kern w:val="0"/>
              </w:rPr>
            </w:pPr>
          </w:p>
        </w:tc>
        <w:tc>
          <w:tcPr>
            <w:tcW w:w="952" w:type="dxa"/>
            <w:tcBorders>
              <w:top w:val="nil"/>
              <w:left w:val="nil"/>
              <w:bottom w:val="nil"/>
              <w:right w:val="nil"/>
            </w:tcBorders>
          </w:tcPr>
          <w:p w:rsidR="00510347" w:rsidRPr="0016126A" w:rsidRDefault="00510347" w:rsidP="00F8039D">
            <w:pPr>
              <w:widowControl/>
              <w:suppressAutoHyphens w:val="0"/>
              <w:jc w:val="center"/>
              <w:rPr>
                <w:color w:val="000000"/>
                <w:kern w:val="0"/>
              </w:rPr>
            </w:pPr>
          </w:p>
        </w:tc>
        <w:tc>
          <w:tcPr>
            <w:tcW w:w="1219" w:type="dxa"/>
            <w:tcBorders>
              <w:top w:val="nil"/>
              <w:left w:val="nil"/>
              <w:bottom w:val="nil"/>
              <w:right w:val="nil"/>
            </w:tcBorders>
          </w:tcPr>
          <w:p w:rsidR="00510347" w:rsidRPr="0016126A" w:rsidRDefault="00510347" w:rsidP="00F8039D">
            <w:pPr>
              <w:widowControl/>
              <w:suppressAutoHyphens w:val="0"/>
              <w:jc w:val="center"/>
              <w:rPr>
                <w:color w:val="000000"/>
                <w:kern w:val="0"/>
              </w:rPr>
            </w:pPr>
          </w:p>
        </w:tc>
        <w:tc>
          <w:tcPr>
            <w:tcW w:w="1343" w:type="dxa"/>
            <w:tcBorders>
              <w:top w:val="nil"/>
              <w:left w:val="nil"/>
              <w:bottom w:val="nil"/>
              <w:right w:val="nil"/>
            </w:tcBorders>
          </w:tcPr>
          <w:p w:rsidR="00510347" w:rsidRPr="0016126A" w:rsidRDefault="00510347" w:rsidP="00F8039D">
            <w:pPr>
              <w:widowControl/>
              <w:suppressAutoHyphens w:val="0"/>
              <w:jc w:val="center"/>
              <w:rPr>
                <w:color w:val="000000"/>
                <w:kern w:val="0"/>
              </w:rPr>
            </w:pPr>
          </w:p>
        </w:tc>
        <w:tc>
          <w:tcPr>
            <w:tcW w:w="2494" w:type="dxa"/>
            <w:tcBorders>
              <w:top w:val="nil"/>
              <w:left w:val="nil"/>
              <w:bottom w:val="nil"/>
              <w:right w:val="nil"/>
            </w:tcBorders>
          </w:tcPr>
          <w:p w:rsidR="00510347" w:rsidRPr="0016126A" w:rsidRDefault="00510347" w:rsidP="00F8039D">
            <w:pPr>
              <w:widowControl/>
              <w:suppressAutoHyphens w:val="0"/>
              <w:jc w:val="center"/>
              <w:rPr>
                <w:color w:val="000000"/>
                <w:kern w:val="0"/>
              </w:rPr>
            </w:pPr>
          </w:p>
        </w:tc>
      </w:tr>
      <w:tr w:rsidR="00510347" w:rsidRPr="0016126A" w:rsidTr="00510347">
        <w:trPr>
          <w:trHeight w:val="288"/>
        </w:trPr>
        <w:tc>
          <w:tcPr>
            <w:tcW w:w="596" w:type="dxa"/>
            <w:tcBorders>
              <w:top w:val="nil"/>
              <w:left w:val="nil"/>
              <w:bottom w:val="nil"/>
              <w:right w:val="nil"/>
            </w:tcBorders>
            <w:shd w:val="clear" w:color="auto" w:fill="auto"/>
            <w:noWrap/>
            <w:vAlign w:val="bottom"/>
            <w:hideMark/>
          </w:tcPr>
          <w:p w:rsidR="00510347" w:rsidRPr="0016126A" w:rsidRDefault="00510347" w:rsidP="00F8039D">
            <w:pPr>
              <w:widowControl/>
              <w:suppressAutoHyphens w:val="0"/>
              <w:jc w:val="center"/>
              <w:rPr>
                <w:color w:val="000000"/>
                <w:kern w:val="0"/>
              </w:rPr>
            </w:pPr>
          </w:p>
        </w:tc>
        <w:tc>
          <w:tcPr>
            <w:tcW w:w="3443" w:type="dxa"/>
            <w:tcBorders>
              <w:top w:val="nil"/>
              <w:left w:val="nil"/>
              <w:bottom w:val="nil"/>
              <w:right w:val="nil"/>
            </w:tcBorders>
            <w:shd w:val="clear" w:color="auto" w:fill="auto"/>
            <w:noWrap/>
            <w:vAlign w:val="bottom"/>
            <w:hideMark/>
          </w:tcPr>
          <w:p w:rsidR="00510347" w:rsidRPr="0016126A" w:rsidRDefault="00510347" w:rsidP="00F8039D">
            <w:pPr>
              <w:widowControl/>
              <w:suppressAutoHyphens w:val="0"/>
              <w:rPr>
                <w:kern w:val="0"/>
              </w:rPr>
            </w:pPr>
          </w:p>
        </w:tc>
        <w:tc>
          <w:tcPr>
            <w:tcW w:w="1985" w:type="dxa"/>
            <w:tcBorders>
              <w:top w:val="nil"/>
              <w:left w:val="nil"/>
              <w:bottom w:val="nil"/>
              <w:right w:val="nil"/>
            </w:tcBorders>
            <w:shd w:val="clear" w:color="auto" w:fill="auto"/>
            <w:noWrap/>
            <w:vAlign w:val="bottom"/>
            <w:hideMark/>
          </w:tcPr>
          <w:p w:rsidR="00510347" w:rsidRPr="0016126A" w:rsidRDefault="00510347" w:rsidP="00F8039D">
            <w:pPr>
              <w:widowControl/>
              <w:suppressAutoHyphens w:val="0"/>
              <w:rPr>
                <w:kern w:val="0"/>
              </w:rPr>
            </w:pPr>
          </w:p>
        </w:tc>
        <w:tc>
          <w:tcPr>
            <w:tcW w:w="992" w:type="dxa"/>
            <w:tcBorders>
              <w:top w:val="nil"/>
              <w:left w:val="nil"/>
              <w:bottom w:val="nil"/>
              <w:right w:val="nil"/>
            </w:tcBorders>
            <w:shd w:val="clear" w:color="auto" w:fill="auto"/>
            <w:noWrap/>
            <w:vAlign w:val="bottom"/>
            <w:hideMark/>
          </w:tcPr>
          <w:p w:rsidR="00510347" w:rsidRPr="0016126A" w:rsidRDefault="00510347" w:rsidP="00F8039D">
            <w:pPr>
              <w:widowControl/>
              <w:suppressAutoHyphens w:val="0"/>
              <w:rPr>
                <w:kern w:val="0"/>
              </w:rPr>
            </w:pPr>
          </w:p>
        </w:tc>
        <w:tc>
          <w:tcPr>
            <w:tcW w:w="938" w:type="dxa"/>
            <w:tcBorders>
              <w:top w:val="nil"/>
              <w:left w:val="nil"/>
              <w:bottom w:val="nil"/>
              <w:right w:val="nil"/>
            </w:tcBorders>
          </w:tcPr>
          <w:p w:rsidR="00510347" w:rsidRPr="0016126A" w:rsidRDefault="00510347" w:rsidP="00F8039D">
            <w:pPr>
              <w:widowControl/>
              <w:suppressAutoHyphens w:val="0"/>
              <w:rPr>
                <w:kern w:val="0"/>
              </w:rPr>
            </w:pPr>
          </w:p>
        </w:tc>
        <w:tc>
          <w:tcPr>
            <w:tcW w:w="952" w:type="dxa"/>
            <w:tcBorders>
              <w:top w:val="nil"/>
              <w:left w:val="nil"/>
              <w:bottom w:val="nil"/>
              <w:right w:val="nil"/>
            </w:tcBorders>
          </w:tcPr>
          <w:p w:rsidR="00510347" w:rsidRPr="0016126A" w:rsidRDefault="00510347" w:rsidP="00F8039D">
            <w:pPr>
              <w:widowControl/>
              <w:suppressAutoHyphens w:val="0"/>
              <w:rPr>
                <w:kern w:val="0"/>
              </w:rPr>
            </w:pPr>
          </w:p>
        </w:tc>
        <w:tc>
          <w:tcPr>
            <w:tcW w:w="1219" w:type="dxa"/>
            <w:tcBorders>
              <w:top w:val="nil"/>
              <w:left w:val="nil"/>
              <w:bottom w:val="nil"/>
              <w:right w:val="nil"/>
            </w:tcBorders>
          </w:tcPr>
          <w:p w:rsidR="00510347" w:rsidRPr="0016126A" w:rsidRDefault="00510347" w:rsidP="00F8039D">
            <w:pPr>
              <w:widowControl/>
              <w:suppressAutoHyphens w:val="0"/>
              <w:rPr>
                <w:kern w:val="0"/>
              </w:rPr>
            </w:pPr>
          </w:p>
        </w:tc>
        <w:tc>
          <w:tcPr>
            <w:tcW w:w="1343" w:type="dxa"/>
            <w:tcBorders>
              <w:top w:val="nil"/>
              <w:left w:val="nil"/>
              <w:bottom w:val="nil"/>
              <w:right w:val="nil"/>
            </w:tcBorders>
          </w:tcPr>
          <w:p w:rsidR="00510347" w:rsidRPr="0016126A" w:rsidRDefault="00510347" w:rsidP="00F8039D">
            <w:pPr>
              <w:widowControl/>
              <w:suppressAutoHyphens w:val="0"/>
              <w:rPr>
                <w:kern w:val="0"/>
              </w:rPr>
            </w:pPr>
          </w:p>
        </w:tc>
        <w:tc>
          <w:tcPr>
            <w:tcW w:w="2494" w:type="dxa"/>
            <w:tcBorders>
              <w:top w:val="nil"/>
              <w:left w:val="nil"/>
              <w:bottom w:val="nil"/>
              <w:right w:val="nil"/>
            </w:tcBorders>
          </w:tcPr>
          <w:p w:rsidR="00510347" w:rsidRPr="0016126A" w:rsidRDefault="00510347" w:rsidP="00F8039D">
            <w:pPr>
              <w:widowControl/>
              <w:suppressAutoHyphens w:val="0"/>
              <w:rPr>
                <w:kern w:val="0"/>
              </w:rPr>
            </w:pPr>
          </w:p>
        </w:tc>
      </w:tr>
      <w:tr w:rsidR="00510347" w:rsidRPr="0016126A" w:rsidTr="00510347">
        <w:trPr>
          <w:trHeight w:val="288"/>
        </w:trPr>
        <w:tc>
          <w:tcPr>
            <w:tcW w:w="5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10347" w:rsidRPr="0016126A" w:rsidRDefault="00510347" w:rsidP="00F8039D">
            <w:pPr>
              <w:widowControl/>
              <w:suppressAutoHyphens w:val="0"/>
              <w:jc w:val="center"/>
              <w:rPr>
                <w:b/>
                <w:bCs/>
                <w:color w:val="000000"/>
                <w:kern w:val="0"/>
              </w:rPr>
            </w:pPr>
            <w:r w:rsidRPr="0016126A">
              <w:rPr>
                <w:b/>
                <w:bCs/>
                <w:color w:val="000000"/>
                <w:kern w:val="0"/>
              </w:rPr>
              <w:t>Lp</w:t>
            </w:r>
          </w:p>
        </w:tc>
        <w:tc>
          <w:tcPr>
            <w:tcW w:w="3443" w:type="dxa"/>
            <w:tcBorders>
              <w:top w:val="single" w:sz="8" w:space="0" w:color="auto"/>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jc w:val="center"/>
              <w:rPr>
                <w:b/>
                <w:bCs/>
                <w:color w:val="000000"/>
                <w:kern w:val="0"/>
              </w:rPr>
            </w:pPr>
            <w:r w:rsidRPr="0016126A">
              <w:rPr>
                <w:b/>
                <w:bCs/>
                <w:color w:val="000000"/>
                <w:kern w:val="0"/>
              </w:rPr>
              <w:t>Drukarka</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jc w:val="center"/>
              <w:rPr>
                <w:b/>
                <w:bCs/>
                <w:color w:val="000000"/>
                <w:kern w:val="0"/>
              </w:rPr>
            </w:pPr>
            <w:r w:rsidRPr="0016126A">
              <w:rPr>
                <w:b/>
                <w:bCs/>
                <w:color w:val="000000"/>
                <w:kern w:val="0"/>
              </w:rPr>
              <w:t>Materiał</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jc w:val="center"/>
              <w:rPr>
                <w:b/>
                <w:bCs/>
                <w:color w:val="000000"/>
                <w:kern w:val="0"/>
              </w:rPr>
            </w:pPr>
            <w:r w:rsidRPr="0016126A">
              <w:rPr>
                <w:b/>
                <w:bCs/>
                <w:color w:val="000000"/>
                <w:kern w:val="0"/>
              </w:rPr>
              <w:t>Ilość na 12 m-cy</w:t>
            </w:r>
          </w:p>
        </w:tc>
        <w:tc>
          <w:tcPr>
            <w:tcW w:w="938" w:type="dxa"/>
            <w:tcBorders>
              <w:top w:val="single" w:sz="8" w:space="0" w:color="auto"/>
              <w:left w:val="nil"/>
              <w:bottom w:val="single" w:sz="8" w:space="0" w:color="auto"/>
              <w:right w:val="single" w:sz="8" w:space="0" w:color="auto"/>
            </w:tcBorders>
          </w:tcPr>
          <w:p w:rsidR="00510347" w:rsidRPr="0016126A" w:rsidRDefault="00510347" w:rsidP="00F8039D">
            <w:pPr>
              <w:widowControl/>
              <w:suppressAutoHyphens w:val="0"/>
              <w:jc w:val="center"/>
              <w:rPr>
                <w:b/>
                <w:bCs/>
                <w:color w:val="000000"/>
                <w:kern w:val="0"/>
              </w:rPr>
            </w:pPr>
            <w:r w:rsidRPr="00B5409F">
              <w:rPr>
                <w:b/>
                <w:bCs/>
                <w:color w:val="000000"/>
                <w:sz w:val="20"/>
              </w:rPr>
              <w:t>Cena netto</w:t>
            </w:r>
          </w:p>
        </w:tc>
        <w:tc>
          <w:tcPr>
            <w:tcW w:w="952" w:type="dxa"/>
            <w:tcBorders>
              <w:top w:val="single" w:sz="8" w:space="0" w:color="auto"/>
              <w:left w:val="nil"/>
              <w:bottom w:val="single" w:sz="8" w:space="0" w:color="auto"/>
              <w:right w:val="single" w:sz="8" w:space="0" w:color="auto"/>
            </w:tcBorders>
          </w:tcPr>
          <w:p w:rsidR="00510347" w:rsidRPr="0016126A" w:rsidRDefault="00510347" w:rsidP="00F8039D">
            <w:pPr>
              <w:widowControl/>
              <w:suppressAutoHyphens w:val="0"/>
              <w:jc w:val="center"/>
              <w:rPr>
                <w:b/>
                <w:bCs/>
                <w:color w:val="000000"/>
                <w:kern w:val="0"/>
              </w:rPr>
            </w:pPr>
            <w:r w:rsidRPr="00B5409F">
              <w:rPr>
                <w:b/>
                <w:bCs/>
                <w:color w:val="000000"/>
                <w:sz w:val="20"/>
              </w:rPr>
              <w:t>Cena brutto</w:t>
            </w:r>
          </w:p>
        </w:tc>
        <w:tc>
          <w:tcPr>
            <w:tcW w:w="1219" w:type="dxa"/>
            <w:tcBorders>
              <w:top w:val="single" w:sz="8" w:space="0" w:color="auto"/>
              <w:left w:val="nil"/>
              <w:bottom w:val="single" w:sz="8" w:space="0" w:color="auto"/>
              <w:right w:val="single" w:sz="8" w:space="0" w:color="auto"/>
            </w:tcBorders>
          </w:tcPr>
          <w:p w:rsidR="00510347" w:rsidRPr="0016126A" w:rsidRDefault="00510347" w:rsidP="00F8039D">
            <w:pPr>
              <w:widowControl/>
              <w:suppressAutoHyphens w:val="0"/>
              <w:jc w:val="center"/>
              <w:rPr>
                <w:b/>
                <w:bCs/>
                <w:color w:val="000000"/>
                <w:kern w:val="0"/>
              </w:rPr>
            </w:pPr>
            <w:r w:rsidRPr="00B5409F">
              <w:rPr>
                <w:b/>
                <w:bCs/>
                <w:color w:val="000000"/>
                <w:sz w:val="20"/>
              </w:rPr>
              <w:t>Wartość Netto</w:t>
            </w:r>
          </w:p>
        </w:tc>
        <w:tc>
          <w:tcPr>
            <w:tcW w:w="1343" w:type="dxa"/>
            <w:tcBorders>
              <w:top w:val="single" w:sz="8" w:space="0" w:color="auto"/>
              <w:left w:val="nil"/>
              <w:bottom w:val="single" w:sz="8" w:space="0" w:color="auto"/>
              <w:right w:val="single" w:sz="8" w:space="0" w:color="auto"/>
            </w:tcBorders>
          </w:tcPr>
          <w:p w:rsidR="00510347" w:rsidRPr="0016126A" w:rsidRDefault="00510347" w:rsidP="00F8039D">
            <w:pPr>
              <w:widowControl/>
              <w:suppressAutoHyphens w:val="0"/>
              <w:jc w:val="center"/>
              <w:rPr>
                <w:b/>
                <w:bCs/>
                <w:color w:val="000000"/>
                <w:kern w:val="0"/>
              </w:rPr>
            </w:pPr>
            <w:r w:rsidRPr="00B5409F">
              <w:rPr>
                <w:b/>
                <w:bCs/>
                <w:color w:val="000000"/>
                <w:sz w:val="20"/>
              </w:rPr>
              <w:t>Wartość brutto</w:t>
            </w:r>
          </w:p>
        </w:tc>
        <w:tc>
          <w:tcPr>
            <w:tcW w:w="2494" w:type="dxa"/>
            <w:tcBorders>
              <w:top w:val="single" w:sz="8" w:space="0" w:color="auto"/>
              <w:left w:val="nil"/>
              <w:bottom w:val="single" w:sz="8" w:space="0" w:color="auto"/>
              <w:right w:val="single" w:sz="8" w:space="0" w:color="auto"/>
            </w:tcBorders>
          </w:tcPr>
          <w:p w:rsidR="00510347" w:rsidRPr="00B5409F" w:rsidRDefault="00510347" w:rsidP="00F8039D">
            <w:pPr>
              <w:widowControl/>
              <w:suppressAutoHyphens w:val="0"/>
              <w:jc w:val="center"/>
              <w:rPr>
                <w:b/>
                <w:bCs/>
                <w:color w:val="000000"/>
                <w:sz w:val="20"/>
              </w:rPr>
            </w:pPr>
            <w:r w:rsidRPr="00B5409F">
              <w:rPr>
                <w:b/>
                <w:bCs/>
                <w:color w:val="000000"/>
                <w:sz w:val="20"/>
              </w:rPr>
              <w:t>Producent/numer katalogowy</w:t>
            </w: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DCP-7045N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Beben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DCP-7045N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38</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HL-2170W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Beben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HL-2170W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HL-2270 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HL-2270 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HL-5340D</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HL-5340D</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HL3140 CW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DCP-L2550 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DCP-L2550 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579"/>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15</w:t>
            </w:r>
          </w:p>
        </w:tc>
        <w:tc>
          <w:tcPr>
            <w:tcW w:w="3443" w:type="dxa"/>
            <w:tcBorders>
              <w:top w:val="nil"/>
              <w:left w:val="nil"/>
              <w:bottom w:val="single" w:sz="8" w:space="0" w:color="auto"/>
              <w:right w:val="single" w:sz="8" w:space="0" w:color="auto"/>
            </w:tcBorders>
            <w:shd w:val="clear" w:color="auto" w:fill="auto"/>
            <w:vAlign w:val="bottom"/>
            <w:hideMark/>
          </w:tcPr>
          <w:p w:rsidR="00510347" w:rsidRPr="0016126A" w:rsidRDefault="00510347" w:rsidP="00F8039D">
            <w:pPr>
              <w:widowControl/>
              <w:suppressAutoHyphens w:val="0"/>
              <w:rPr>
                <w:color w:val="000000"/>
                <w:kern w:val="0"/>
              </w:rPr>
            </w:pPr>
            <w:r w:rsidRPr="0016126A">
              <w:rPr>
                <w:color w:val="000000"/>
                <w:kern w:val="0"/>
              </w:rPr>
              <w:t>Brother P-Touch 2430PC - Laminowana, biała, flexi, czarny nadruk</w:t>
            </w:r>
          </w:p>
        </w:tc>
        <w:tc>
          <w:tcPr>
            <w:tcW w:w="1985" w:type="dxa"/>
            <w:tcBorders>
              <w:top w:val="nil"/>
              <w:left w:val="nil"/>
              <w:bottom w:val="single" w:sz="8" w:space="0" w:color="auto"/>
              <w:right w:val="single" w:sz="8" w:space="0" w:color="auto"/>
            </w:tcBorders>
            <w:shd w:val="clear" w:color="auto" w:fill="auto"/>
            <w:noWrap/>
            <w:vAlign w:val="center"/>
            <w:hideMark/>
          </w:tcPr>
          <w:p w:rsidR="00510347" w:rsidRPr="0016126A" w:rsidRDefault="00510347" w:rsidP="00F8039D">
            <w:pPr>
              <w:widowControl/>
              <w:suppressAutoHyphens w:val="0"/>
              <w:rPr>
                <w:color w:val="000000"/>
                <w:kern w:val="0"/>
              </w:rPr>
            </w:pPr>
            <w:r w:rsidRPr="0016126A">
              <w:rPr>
                <w:color w:val="000000"/>
                <w:kern w:val="0"/>
              </w:rPr>
              <w:t>Tasma 12mm/8m</w:t>
            </w:r>
          </w:p>
        </w:tc>
        <w:tc>
          <w:tcPr>
            <w:tcW w:w="992" w:type="dxa"/>
            <w:tcBorders>
              <w:top w:val="nil"/>
              <w:left w:val="nil"/>
              <w:bottom w:val="single" w:sz="8" w:space="0" w:color="auto"/>
              <w:right w:val="single" w:sz="8" w:space="0" w:color="auto"/>
            </w:tcBorders>
            <w:shd w:val="clear" w:color="auto" w:fill="auto"/>
            <w:noWrap/>
            <w:vAlign w:val="center"/>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621"/>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16</w:t>
            </w:r>
          </w:p>
        </w:tc>
        <w:tc>
          <w:tcPr>
            <w:tcW w:w="3443" w:type="dxa"/>
            <w:tcBorders>
              <w:top w:val="nil"/>
              <w:left w:val="nil"/>
              <w:bottom w:val="single" w:sz="8" w:space="0" w:color="auto"/>
              <w:right w:val="single" w:sz="8" w:space="0" w:color="auto"/>
            </w:tcBorders>
            <w:shd w:val="clear" w:color="auto" w:fill="auto"/>
            <w:vAlign w:val="bottom"/>
            <w:hideMark/>
          </w:tcPr>
          <w:p w:rsidR="00510347" w:rsidRPr="0016126A" w:rsidRDefault="00510347" w:rsidP="00F8039D">
            <w:pPr>
              <w:widowControl/>
              <w:suppressAutoHyphens w:val="0"/>
              <w:rPr>
                <w:color w:val="000000"/>
                <w:kern w:val="0"/>
              </w:rPr>
            </w:pPr>
            <w:r w:rsidRPr="0016126A">
              <w:rPr>
                <w:color w:val="000000"/>
                <w:kern w:val="0"/>
              </w:rPr>
              <w:t>Brother P-Touch 2430PC - Laminowana, biała, flexi, czarny nadruk</w:t>
            </w:r>
          </w:p>
        </w:tc>
        <w:tc>
          <w:tcPr>
            <w:tcW w:w="1985" w:type="dxa"/>
            <w:tcBorders>
              <w:top w:val="nil"/>
              <w:left w:val="nil"/>
              <w:bottom w:val="single" w:sz="8" w:space="0" w:color="auto"/>
              <w:right w:val="single" w:sz="8" w:space="0" w:color="auto"/>
            </w:tcBorders>
            <w:shd w:val="clear" w:color="auto" w:fill="auto"/>
            <w:noWrap/>
            <w:vAlign w:val="center"/>
            <w:hideMark/>
          </w:tcPr>
          <w:p w:rsidR="00510347" w:rsidRPr="0016126A" w:rsidRDefault="00510347" w:rsidP="00F8039D">
            <w:pPr>
              <w:widowControl/>
              <w:suppressAutoHyphens w:val="0"/>
              <w:rPr>
                <w:color w:val="000000"/>
                <w:kern w:val="0"/>
              </w:rPr>
            </w:pPr>
            <w:r w:rsidRPr="0016126A">
              <w:rPr>
                <w:color w:val="000000"/>
                <w:kern w:val="0"/>
              </w:rPr>
              <w:t>Tasma 24mm/8m</w:t>
            </w:r>
          </w:p>
        </w:tc>
        <w:tc>
          <w:tcPr>
            <w:tcW w:w="992" w:type="dxa"/>
            <w:tcBorders>
              <w:top w:val="nil"/>
              <w:left w:val="nil"/>
              <w:bottom w:val="single" w:sz="8" w:space="0" w:color="auto"/>
              <w:right w:val="single" w:sz="8" w:space="0" w:color="auto"/>
            </w:tcBorders>
            <w:shd w:val="clear" w:color="auto" w:fill="auto"/>
            <w:noWrap/>
            <w:vAlign w:val="center"/>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P-Touch H300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Taśma 18mm/8m (biała czarny tekst</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P-Touch H300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Taśma 18mm/8m (żółta czarny tekst</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Canon Fax L-140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Canon Fax L170/fax L150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lastRenderedPageBreak/>
              <w:t>21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Canon FC 100/200/300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Canon i-Sensys L140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Canon L100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Canon PC-D340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DELL B 1265 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Light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29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Light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Duplikator EPSON PP-100 II</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CP1215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39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Color LaserJet CP3525n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DeskJet 6940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DeskJet 6940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Kolorowy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DeskJet Ink Advantage 3525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1010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1012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48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1018</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38</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lastRenderedPageBreak/>
              <w:t>49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1020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18</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1022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1022n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1200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2420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3055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5200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M1005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M1120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P1102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59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P1505n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P1522nf</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P1606dn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9</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P2015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P2055dn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P4014n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200 Color m251nw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69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400 m401dn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9</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400 m451dw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M127fw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lastRenderedPageBreak/>
              <w:t>75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M402dn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 (9000str.)</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 MFP M130fw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8</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Professional M1212nf MFP</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KYOCERA ECOSYS 3050dn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79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Lexmark MS312DN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Lexmark MS312DN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Lexmark MB2236adw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Lexmark MB2236adw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B412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B412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B432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7</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89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C510dn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8</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9</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C822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C831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MB451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74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99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MB451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143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MB471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MB471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lastRenderedPageBreak/>
              <w:t>102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MB472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81</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MB472</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Toner/Tusz Czarny (7000str.)</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126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OKI Microline 591</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PANASONIC KX-FP218</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Folia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Ricoh Aficio AP410N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RICOH SP 325 SNw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 (6400str.)</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146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RISO RZ 370-A-3</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Farba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109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RISO RZ 370-A-3</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Folia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Samsung - SCX-4623 Series</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Samsung ML-1675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Samsung Xpress M2825D</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Samsung Xpress M2825D</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Samsung ProXpress M4020ND</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Samsung ProXpress M4020ND</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8</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Kyocera TASKALFA 180</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XEROX WorkCenter 3215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XEROX WorkCenter 3215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17</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119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MFC-914CDN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324"/>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MFC-L2712DN</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324"/>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128</w:t>
            </w:r>
          </w:p>
        </w:tc>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MFC-L2712DN</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4</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lastRenderedPageBreak/>
              <w:t>129</w:t>
            </w:r>
          </w:p>
        </w:tc>
        <w:tc>
          <w:tcPr>
            <w:tcW w:w="3443" w:type="dxa"/>
            <w:tcBorders>
              <w:top w:val="single" w:sz="8" w:space="0" w:color="auto"/>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6</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133</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134</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135</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136</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Brother MFC-L3770CDW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2</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137</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Czarny</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138</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Cyan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139</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Magenta</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140</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HP LaserJet MFP M283fdw</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 Yellow</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3</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141</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XEROX B215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Bęben</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10</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510347" w:rsidRPr="0016126A" w:rsidTr="00510347">
        <w:trPr>
          <w:trHeight w:val="288"/>
        </w:trPr>
        <w:tc>
          <w:tcPr>
            <w:tcW w:w="596" w:type="dxa"/>
            <w:tcBorders>
              <w:top w:val="nil"/>
              <w:left w:val="single" w:sz="8" w:space="0" w:color="auto"/>
              <w:bottom w:val="single" w:sz="8" w:space="0" w:color="auto"/>
              <w:right w:val="single" w:sz="8" w:space="0" w:color="auto"/>
            </w:tcBorders>
            <w:shd w:val="clear" w:color="auto" w:fill="auto"/>
            <w:hideMark/>
          </w:tcPr>
          <w:p w:rsidR="00510347" w:rsidRPr="0016126A" w:rsidRDefault="00510347" w:rsidP="00F8039D">
            <w:pPr>
              <w:widowControl/>
              <w:suppressAutoHyphens w:val="0"/>
              <w:jc w:val="right"/>
              <w:rPr>
                <w:color w:val="000000"/>
                <w:kern w:val="0"/>
              </w:rPr>
            </w:pPr>
            <w:r w:rsidRPr="0016126A">
              <w:rPr>
                <w:color w:val="000000"/>
                <w:kern w:val="0"/>
              </w:rPr>
              <w:t>142</w:t>
            </w:r>
          </w:p>
        </w:tc>
        <w:tc>
          <w:tcPr>
            <w:tcW w:w="3443"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XEROX B215</w:t>
            </w:r>
          </w:p>
        </w:tc>
        <w:tc>
          <w:tcPr>
            <w:tcW w:w="1985" w:type="dxa"/>
            <w:tcBorders>
              <w:top w:val="nil"/>
              <w:left w:val="nil"/>
              <w:bottom w:val="single" w:sz="8" w:space="0" w:color="auto"/>
              <w:right w:val="single" w:sz="8" w:space="0" w:color="auto"/>
            </w:tcBorders>
            <w:shd w:val="clear" w:color="auto" w:fill="auto"/>
            <w:noWrap/>
            <w:vAlign w:val="bottom"/>
            <w:hideMark/>
          </w:tcPr>
          <w:p w:rsidR="00510347" w:rsidRPr="0016126A" w:rsidRDefault="00510347" w:rsidP="00F8039D">
            <w:pPr>
              <w:widowControl/>
              <w:suppressAutoHyphens w:val="0"/>
              <w:rPr>
                <w:color w:val="000000"/>
                <w:kern w:val="0"/>
              </w:rPr>
            </w:pPr>
            <w:r w:rsidRPr="0016126A">
              <w:rPr>
                <w:color w:val="000000"/>
                <w:kern w:val="0"/>
              </w:rPr>
              <w:t>Toner</w:t>
            </w:r>
          </w:p>
        </w:tc>
        <w:tc>
          <w:tcPr>
            <w:tcW w:w="992" w:type="dxa"/>
            <w:tcBorders>
              <w:top w:val="nil"/>
              <w:left w:val="nil"/>
              <w:bottom w:val="single" w:sz="8" w:space="0" w:color="auto"/>
              <w:right w:val="single" w:sz="8" w:space="0" w:color="auto"/>
            </w:tcBorders>
            <w:shd w:val="clear" w:color="auto" w:fill="auto"/>
            <w:noWrap/>
            <w:vAlign w:val="bottom"/>
            <w:hideMark/>
          </w:tcPr>
          <w:p w:rsidR="00510347" w:rsidRPr="005111E9" w:rsidRDefault="00510347" w:rsidP="005111E9">
            <w:pPr>
              <w:widowControl/>
              <w:suppressAutoHyphens w:val="0"/>
              <w:jc w:val="center"/>
              <w:rPr>
                <w:b/>
                <w:color w:val="000000"/>
                <w:kern w:val="0"/>
              </w:rPr>
            </w:pPr>
            <w:r w:rsidRPr="005111E9">
              <w:rPr>
                <w:b/>
                <w:color w:val="000000"/>
                <w:kern w:val="0"/>
              </w:rPr>
              <w:t>5</w:t>
            </w:r>
          </w:p>
        </w:tc>
        <w:tc>
          <w:tcPr>
            <w:tcW w:w="938"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952"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219"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510347" w:rsidRPr="0016126A" w:rsidRDefault="00510347" w:rsidP="00F8039D">
            <w:pPr>
              <w:widowControl/>
              <w:suppressAutoHyphens w:val="0"/>
              <w:jc w:val="right"/>
              <w:rPr>
                <w:color w:val="000000"/>
                <w:kern w:val="0"/>
              </w:rPr>
            </w:pPr>
          </w:p>
        </w:tc>
      </w:tr>
      <w:tr w:rsidR="00F8039D" w:rsidRPr="0016126A" w:rsidTr="00F8039D">
        <w:trPr>
          <w:trHeight w:val="631"/>
        </w:trPr>
        <w:tc>
          <w:tcPr>
            <w:tcW w:w="596" w:type="dxa"/>
            <w:tcBorders>
              <w:top w:val="nil"/>
              <w:left w:val="nil"/>
              <w:bottom w:val="nil"/>
              <w:right w:val="nil"/>
            </w:tcBorders>
            <w:shd w:val="clear" w:color="auto" w:fill="auto"/>
            <w:noWrap/>
            <w:vAlign w:val="bottom"/>
            <w:hideMark/>
          </w:tcPr>
          <w:p w:rsidR="00F8039D" w:rsidRPr="0016126A" w:rsidRDefault="00F8039D" w:rsidP="00F8039D">
            <w:pPr>
              <w:widowControl/>
              <w:suppressAutoHyphens w:val="0"/>
              <w:jc w:val="right"/>
              <w:rPr>
                <w:color w:val="000000"/>
                <w:kern w:val="0"/>
              </w:rPr>
            </w:pPr>
          </w:p>
        </w:tc>
        <w:tc>
          <w:tcPr>
            <w:tcW w:w="3443" w:type="dxa"/>
            <w:tcBorders>
              <w:top w:val="nil"/>
              <w:left w:val="nil"/>
              <w:bottom w:val="nil"/>
              <w:right w:val="nil"/>
            </w:tcBorders>
            <w:shd w:val="clear" w:color="auto" w:fill="auto"/>
            <w:noWrap/>
            <w:vAlign w:val="bottom"/>
            <w:hideMark/>
          </w:tcPr>
          <w:p w:rsidR="00F8039D" w:rsidRPr="0016126A" w:rsidRDefault="00F8039D" w:rsidP="00F8039D">
            <w:pPr>
              <w:widowControl/>
              <w:suppressAutoHyphens w:val="0"/>
              <w:rPr>
                <w:kern w:val="0"/>
              </w:rPr>
            </w:pPr>
          </w:p>
        </w:tc>
        <w:tc>
          <w:tcPr>
            <w:tcW w:w="4867" w:type="dxa"/>
            <w:gridSpan w:val="4"/>
            <w:tcBorders>
              <w:top w:val="nil"/>
              <w:left w:val="single" w:sz="8" w:space="0" w:color="auto"/>
              <w:bottom w:val="single" w:sz="8" w:space="0" w:color="auto"/>
              <w:right w:val="single" w:sz="8" w:space="0" w:color="auto"/>
            </w:tcBorders>
            <w:shd w:val="clear" w:color="auto" w:fill="auto"/>
            <w:noWrap/>
            <w:vAlign w:val="center"/>
            <w:hideMark/>
          </w:tcPr>
          <w:p w:rsidR="00F8039D" w:rsidRPr="0016126A" w:rsidRDefault="00F8039D" w:rsidP="00177134">
            <w:pPr>
              <w:widowControl/>
              <w:suppressAutoHyphens w:val="0"/>
              <w:jc w:val="center"/>
              <w:rPr>
                <w:color w:val="000000"/>
                <w:kern w:val="0"/>
              </w:rPr>
            </w:pPr>
            <w:r w:rsidRPr="00F8039D">
              <w:rPr>
                <w:b/>
                <w:color w:val="000000"/>
                <w:kern w:val="0"/>
              </w:rPr>
              <w:t>Razem</w:t>
            </w:r>
            <w:r>
              <w:rPr>
                <w:b/>
                <w:color w:val="000000"/>
                <w:kern w:val="0"/>
              </w:rPr>
              <w:t> :</w:t>
            </w:r>
          </w:p>
        </w:tc>
        <w:tc>
          <w:tcPr>
            <w:tcW w:w="1219" w:type="dxa"/>
            <w:tcBorders>
              <w:top w:val="nil"/>
              <w:left w:val="nil"/>
              <w:bottom w:val="single" w:sz="8" w:space="0" w:color="auto"/>
              <w:right w:val="single" w:sz="8" w:space="0" w:color="auto"/>
            </w:tcBorders>
          </w:tcPr>
          <w:p w:rsidR="00F8039D" w:rsidRPr="0016126A" w:rsidRDefault="00F8039D" w:rsidP="00F8039D">
            <w:pPr>
              <w:widowControl/>
              <w:suppressAutoHyphens w:val="0"/>
              <w:jc w:val="right"/>
              <w:rPr>
                <w:color w:val="000000"/>
                <w:kern w:val="0"/>
              </w:rPr>
            </w:pPr>
          </w:p>
        </w:tc>
        <w:tc>
          <w:tcPr>
            <w:tcW w:w="1343" w:type="dxa"/>
            <w:tcBorders>
              <w:top w:val="nil"/>
              <w:left w:val="nil"/>
              <w:bottom w:val="single" w:sz="8" w:space="0" w:color="auto"/>
              <w:right w:val="single" w:sz="8" w:space="0" w:color="auto"/>
            </w:tcBorders>
          </w:tcPr>
          <w:p w:rsidR="00F8039D" w:rsidRPr="0016126A" w:rsidRDefault="00F8039D" w:rsidP="00F8039D">
            <w:pPr>
              <w:widowControl/>
              <w:suppressAutoHyphens w:val="0"/>
              <w:jc w:val="right"/>
              <w:rPr>
                <w:color w:val="000000"/>
                <w:kern w:val="0"/>
              </w:rPr>
            </w:pPr>
          </w:p>
        </w:tc>
        <w:tc>
          <w:tcPr>
            <w:tcW w:w="2494" w:type="dxa"/>
            <w:tcBorders>
              <w:top w:val="nil"/>
              <w:left w:val="nil"/>
              <w:bottom w:val="single" w:sz="8" w:space="0" w:color="auto"/>
              <w:right w:val="single" w:sz="8" w:space="0" w:color="auto"/>
            </w:tcBorders>
          </w:tcPr>
          <w:p w:rsidR="00F8039D" w:rsidRPr="0016126A" w:rsidRDefault="00F8039D" w:rsidP="00F8039D">
            <w:pPr>
              <w:widowControl/>
              <w:suppressAutoHyphens w:val="0"/>
              <w:jc w:val="right"/>
              <w:rPr>
                <w:color w:val="000000"/>
                <w:kern w:val="0"/>
              </w:rPr>
            </w:pPr>
          </w:p>
        </w:tc>
      </w:tr>
    </w:tbl>
    <w:p w:rsidR="00510347" w:rsidRPr="0016126A" w:rsidRDefault="00510347" w:rsidP="00510347"/>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C34CED" w:rsidRDefault="00C34CED" w:rsidP="00C65FDE">
      <w:pPr>
        <w:rPr>
          <w:i/>
          <w:sz w:val="22"/>
          <w:lang w:val="pl-PL"/>
        </w:rPr>
        <w:sectPr w:rsidR="00C34CED" w:rsidSect="009748A9">
          <w:footnotePr>
            <w:pos w:val="beneathText"/>
          </w:footnotePr>
          <w:pgSz w:w="16838" w:h="11906" w:orient="landscape"/>
          <w:pgMar w:top="1418" w:right="851" w:bottom="1418" w:left="1418" w:header="709" w:footer="709" w:gutter="0"/>
          <w:cols w:space="708"/>
        </w:sectPr>
      </w:pPr>
    </w:p>
    <w:p w:rsidR="00C65FDE" w:rsidRPr="00C65FDE" w:rsidRDefault="00C65FDE" w:rsidP="00C65FDE">
      <w:pPr>
        <w:rPr>
          <w:i/>
          <w:sz w:val="22"/>
          <w:lang w:val="pl-PL"/>
        </w:rPr>
      </w:pPr>
      <w:r w:rsidRPr="00C65FDE">
        <w:rPr>
          <w:i/>
          <w:sz w:val="22"/>
          <w:lang w:val="pl-PL"/>
        </w:rPr>
        <w:lastRenderedPageBreak/>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8B7809" w:rsidRDefault="00C65FDE" w:rsidP="008B7809">
      <w:pPr>
        <w:pStyle w:val="Bezodstpw0"/>
        <w:jc w:val="both"/>
        <w:rPr>
          <w:b/>
          <w:bCs/>
          <w:kern w:val="0"/>
          <w:sz w:val="22"/>
          <w:szCs w:val="22"/>
          <w:lang w:val="pl-PL" w:eastAsia="en-US"/>
        </w:rPr>
      </w:pPr>
      <w:r w:rsidRPr="00822639">
        <w:rPr>
          <w:sz w:val="22"/>
          <w:szCs w:val="22"/>
        </w:rPr>
        <w:t xml:space="preserve">Nawiązując do </w:t>
      </w:r>
      <w:r w:rsidRPr="001B4E66">
        <w:rPr>
          <w:sz w:val="22"/>
          <w:szCs w:val="22"/>
        </w:rPr>
        <w:t xml:space="preserve">ogłoszenia w sprawie </w:t>
      </w:r>
      <w:r w:rsidR="009B0F1D" w:rsidRPr="001B4E66">
        <w:rPr>
          <w:sz w:val="22"/>
          <w:szCs w:val="22"/>
        </w:rPr>
        <w:t xml:space="preserve">trybu podstawowego </w:t>
      </w:r>
      <w:r w:rsidR="00AC6F4B" w:rsidRPr="001B4E66">
        <w:rPr>
          <w:sz w:val="22"/>
          <w:szCs w:val="22"/>
        </w:rPr>
        <w:t xml:space="preserve">bez </w:t>
      </w:r>
      <w:r w:rsidR="00D933FE" w:rsidRPr="001B4E66">
        <w:rPr>
          <w:sz w:val="22"/>
          <w:szCs w:val="22"/>
        </w:rPr>
        <w:t xml:space="preserve">przeprowadzenia </w:t>
      </w:r>
      <w:r w:rsidR="009B0F1D" w:rsidRPr="001B4E66">
        <w:rPr>
          <w:sz w:val="22"/>
          <w:szCs w:val="22"/>
        </w:rPr>
        <w:t>negocjacji</w:t>
      </w:r>
      <w:r w:rsidRPr="001B4E66">
        <w:rPr>
          <w:sz w:val="22"/>
          <w:szCs w:val="22"/>
        </w:rPr>
        <w:t xml:space="preserve"> na</w:t>
      </w:r>
      <w:bookmarkStart w:id="0" w:name="_Hlk495993729"/>
      <w:r w:rsidR="008B7809">
        <w:rPr>
          <w:sz w:val="22"/>
          <w:szCs w:val="22"/>
        </w:rPr>
        <w:t xml:space="preserve"> </w:t>
      </w:r>
      <w:r w:rsidR="00780F07" w:rsidRPr="001B4E66">
        <w:rPr>
          <w:sz w:val="22"/>
          <w:szCs w:val="22"/>
        </w:rPr>
        <w:t xml:space="preserve"> </w:t>
      </w:r>
      <w:r w:rsidR="00291754">
        <w:rPr>
          <w:b/>
          <w:sz w:val="22"/>
          <w:szCs w:val="22"/>
        </w:rPr>
        <w:t>„</w:t>
      </w:r>
      <w:r w:rsidR="008B7809">
        <w:rPr>
          <w:b/>
          <w:bCs/>
          <w:sz w:val="22"/>
          <w:szCs w:val="22"/>
        </w:rPr>
        <w:t>Dostawy tonerów, tuszów, bębnów i innych materiałów eksploatacyjnych do urządzeń drukująco- faxujących”- Zp/41- TP/41/21.</w:t>
      </w:r>
    </w:p>
    <w:p w:rsidR="00780F07" w:rsidRPr="004C668C" w:rsidRDefault="00780F07" w:rsidP="001B4E66">
      <w:pPr>
        <w:pStyle w:val="Standarduser"/>
        <w:tabs>
          <w:tab w:val="left" w:pos="8222"/>
          <w:tab w:val="left" w:pos="12191"/>
        </w:tabs>
        <w:jc w:val="both"/>
        <w:rPr>
          <w:rFonts w:ascii="Times New Roman" w:hAnsi="Times New Roman" w:cs="Times New Roman"/>
          <w:b/>
          <w:color w:val="FF0000"/>
          <w:sz w:val="22"/>
          <w:szCs w:val="22"/>
        </w:rPr>
      </w:pP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0"/>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6A2080">
        <w:rPr>
          <w:sz w:val="20"/>
        </w:rPr>
        <w:t>....</w:t>
      </w:r>
      <w:r w:rsidR="00FA4707">
        <w:rPr>
          <w:sz w:val="20"/>
        </w:rPr>
        <w:t>...</w:t>
      </w:r>
      <w:r w:rsidR="006A2080">
        <w:rPr>
          <w:sz w:val="20"/>
        </w:rPr>
        <w:t>.</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95D54" w:rsidRPr="00A95D54" w:rsidRDefault="00A95D54" w:rsidP="001B4E66">
      <w:pPr>
        <w:pStyle w:val="Tekstpodstawowy"/>
        <w:jc w:val="both"/>
        <w:rPr>
          <w:sz w:val="22"/>
          <w:szCs w:val="22"/>
        </w:rPr>
      </w:pPr>
      <w:r w:rsidRPr="00A95D54">
        <w:rPr>
          <w:sz w:val="22"/>
          <w:szCs w:val="22"/>
          <w:lang w:val="pl-PL"/>
        </w:rPr>
        <w:lastRenderedPageBreak/>
        <w:t xml:space="preserve">6. </w:t>
      </w:r>
      <w:r w:rsidRPr="00A95D54">
        <w:rPr>
          <w:sz w:val="22"/>
          <w:szCs w:val="22"/>
        </w:rPr>
        <w:t>Oferujemy dostawę towaru o parametrach określonych w załączniku nr 1 do SWZ, zgodnie z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D61C28" w:rsidRPr="00D61C28" w:rsidRDefault="009B0F1D" w:rsidP="00D61C28">
      <w:pPr>
        <w:pStyle w:val="Tekstpodstawowy"/>
        <w:overflowPunct/>
        <w:autoSpaceDE/>
        <w:autoSpaceDN/>
        <w:adjustRightInd/>
        <w:jc w:val="both"/>
        <w:textAlignment w:val="auto"/>
        <w:rPr>
          <w:sz w:val="22"/>
          <w:szCs w:val="22"/>
          <w:lang w:val="pl-PL"/>
        </w:rPr>
      </w:pPr>
      <w:r w:rsidRPr="00685FBD">
        <w:rPr>
          <w:sz w:val="22"/>
          <w:szCs w:val="22"/>
        </w:rPr>
        <w:t xml:space="preserve">7.  </w:t>
      </w:r>
      <w:r w:rsidR="00D61C28" w:rsidRPr="00D61C28">
        <w:rPr>
          <w:sz w:val="22"/>
          <w:szCs w:val="22"/>
          <w:lang w:val="pl-PL"/>
        </w:rPr>
        <w:t xml:space="preserve">Gwarantujemy ……. dniowy termin dostawy przedmiotu zamówienia dla zamówień bieżących liczony od momentu przyjęcia zamówienia*  </w:t>
      </w: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D61C28" w:rsidRPr="00E209B6" w:rsidRDefault="00D61C28" w:rsidP="00D61C28">
      <w:pPr>
        <w:overflowPunct/>
        <w:autoSpaceDE/>
        <w:autoSpaceDN/>
        <w:adjustRightInd/>
        <w:spacing w:after="120"/>
        <w:jc w:val="both"/>
        <w:textAlignment w:val="auto"/>
        <w:rPr>
          <w:i/>
          <w:sz w:val="20"/>
          <w:lang w:val="pl-PL"/>
        </w:rPr>
      </w:pPr>
      <w:r w:rsidRPr="00E209B6">
        <w:rPr>
          <w:sz w:val="20"/>
          <w:lang w:val="pl-PL"/>
        </w:rPr>
        <w:t xml:space="preserve">*  </w:t>
      </w:r>
      <w:r w:rsidRPr="00E209B6">
        <w:rPr>
          <w:i/>
          <w:sz w:val="20"/>
          <w:lang w:val="pl-PL"/>
        </w:rPr>
        <w:t xml:space="preserve">(maksymalny termin dostawy dla zamówień bieżących liczony od momentu przyjęcia zamówienia 5 dni). </w:t>
      </w: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702E7B" w:rsidRDefault="00702E7B" w:rsidP="00A95D54">
      <w:pPr>
        <w:pStyle w:val="Legenda"/>
        <w:jc w:val="both"/>
        <w:rPr>
          <w:b w:val="0"/>
          <w:i/>
          <w:sz w:val="22"/>
          <w:szCs w:val="22"/>
        </w:rPr>
      </w:pPr>
    </w:p>
    <w:p w:rsidR="00702E7B" w:rsidRDefault="00702E7B" w:rsidP="00A95D54">
      <w:pPr>
        <w:pStyle w:val="Legenda"/>
        <w:jc w:val="both"/>
        <w:rPr>
          <w:b w:val="0"/>
          <w:i/>
          <w:sz w:val="22"/>
          <w:szCs w:val="22"/>
        </w:rPr>
      </w:pPr>
    </w:p>
    <w:p w:rsidR="00702E7B" w:rsidRDefault="00702E7B" w:rsidP="00A95D54">
      <w:pPr>
        <w:pStyle w:val="Legenda"/>
        <w:jc w:val="both"/>
        <w:rPr>
          <w:b w:val="0"/>
          <w:i/>
          <w:sz w:val="22"/>
          <w:szCs w:val="22"/>
        </w:rPr>
      </w:pPr>
    </w:p>
    <w:p w:rsidR="00702E7B" w:rsidRDefault="00702E7B" w:rsidP="00A95D54">
      <w:pPr>
        <w:pStyle w:val="Legenda"/>
        <w:jc w:val="both"/>
        <w:rPr>
          <w:b w:val="0"/>
          <w:i/>
          <w:sz w:val="22"/>
          <w:szCs w:val="22"/>
        </w:rPr>
      </w:pPr>
    </w:p>
    <w:p w:rsidR="00702E7B" w:rsidRDefault="00702E7B" w:rsidP="00A95D54">
      <w:pPr>
        <w:pStyle w:val="Legenda"/>
        <w:jc w:val="both"/>
        <w:rPr>
          <w:b w:val="0"/>
          <w:i/>
          <w:sz w:val="22"/>
          <w:szCs w:val="22"/>
        </w:rPr>
      </w:pPr>
    </w:p>
    <w:p w:rsidR="00A477AC" w:rsidRPr="00A477AC" w:rsidRDefault="00A477AC" w:rsidP="00A477AC">
      <w:pPr>
        <w:rPr>
          <w:sz w:val="22"/>
          <w:lang w:val="pl-PL"/>
        </w:rPr>
      </w:pPr>
      <w:bookmarkStart w:id="1" w:name="_GoBack"/>
      <w:bookmarkEnd w:id="1"/>
      <w:r w:rsidRPr="00A477AC">
        <w:rPr>
          <w:i/>
          <w:sz w:val="22"/>
          <w:lang w:val="pl-PL"/>
        </w:rPr>
        <w:lastRenderedPageBreak/>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720C4C" w:rsidRDefault="00A477AC" w:rsidP="00C71EB3">
      <w:pPr>
        <w:pStyle w:val="Bezodstpw0"/>
        <w:jc w:val="both"/>
        <w:rPr>
          <w:b/>
          <w:bCs/>
          <w:kern w:val="0"/>
          <w:sz w:val="22"/>
          <w:szCs w:val="22"/>
          <w:lang w:val="pl-PL" w:eastAsia="en-US"/>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291754">
        <w:rPr>
          <w:b/>
          <w:sz w:val="22"/>
          <w:szCs w:val="22"/>
        </w:rPr>
        <w:t>„</w:t>
      </w:r>
      <w:r w:rsidR="00720C4C">
        <w:rPr>
          <w:b/>
          <w:bCs/>
          <w:sz w:val="22"/>
          <w:szCs w:val="22"/>
        </w:rPr>
        <w:t>Dostawy tonerów, tuszów, bębnów i innych materiałów eksploatacyjnych do urządzeń drukująco- faxujących”- Zp/41- TP/41/21</w:t>
      </w:r>
      <w:r w:rsidR="00291754" w:rsidRPr="00291754">
        <w:rPr>
          <w:bCs/>
          <w:sz w:val="22"/>
          <w:szCs w:val="22"/>
        </w:rPr>
        <w:t>,</w:t>
      </w:r>
      <w:r w:rsidR="00291754">
        <w:rPr>
          <w:b/>
          <w:bCs/>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720C4C" w:rsidRDefault="00720C4C" w:rsidP="009E52CC">
      <w:pPr>
        <w:rPr>
          <w:i/>
          <w:sz w:val="22"/>
          <w:lang w:val="pl-PL"/>
        </w:rPr>
      </w:pPr>
    </w:p>
    <w:p w:rsidR="00B16511" w:rsidRDefault="009E52CC" w:rsidP="009E52CC">
      <w:pPr>
        <w:rPr>
          <w:i/>
          <w:sz w:val="22"/>
          <w:lang w:val="pl-PL"/>
        </w:rPr>
      </w:pPr>
      <w:r>
        <w:rPr>
          <w:i/>
          <w:sz w:val="22"/>
          <w:lang w:val="pl-PL"/>
        </w:rPr>
        <w:lastRenderedPageBreak/>
        <w:t>Załącznik nr 4a</w:t>
      </w:r>
      <w:r w:rsidRPr="00A477AC">
        <w:rPr>
          <w:i/>
          <w:sz w:val="22"/>
          <w:lang w:val="pl-PL"/>
        </w:rPr>
        <w:t xml:space="preserve">  do SWZ</w:t>
      </w:r>
    </w:p>
    <w:p w:rsidR="009E52CC" w:rsidRPr="00A477AC" w:rsidRDefault="00684AF2" w:rsidP="009E52CC">
      <w:pPr>
        <w:rPr>
          <w:sz w:val="22"/>
          <w:lang w:val="pl-PL"/>
        </w:rPr>
      </w:pPr>
      <w:r>
        <w:rPr>
          <w:i/>
          <w:sz w:val="22"/>
          <w:lang w:val="pl-PL"/>
        </w:rPr>
        <w:t xml:space="preserve">     </w:t>
      </w:r>
      <w:r w:rsidR="00B16511">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720C4C" w:rsidRDefault="009E52CC" w:rsidP="00C71EB3">
      <w:pPr>
        <w:pStyle w:val="Bezodstpw0"/>
        <w:jc w:val="both"/>
        <w:rPr>
          <w:b/>
          <w:bCs/>
          <w:kern w:val="0"/>
          <w:sz w:val="22"/>
          <w:szCs w:val="22"/>
          <w:lang w:val="pl-PL" w:eastAsia="en-US"/>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B5363E">
        <w:rPr>
          <w:b/>
          <w:sz w:val="22"/>
          <w:szCs w:val="22"/>
        </w:rPr>
        <w:t>„</w:t>
      </w:r>
      <w:r w:rsidR="00720C4C">
        <w:rPr>
          <w:b/>
          <w:bCs/>
          <w:sz w:val="22"/>
          <w:szCs w:val="22"/>
        </w:rPr>
        <w:t>Dostawy tonerów, tuszów, bębnów i innych materiałów eksploatacyjnych do urządzeń drukująco- faxujących”- Zp/41- TP/41/21</w:t>
      </w:r>
      <w:r w:rsidR="00720C4C" w:rsidRPr="00720C4C">
        <w:rPr>
          <w:bCs/>
          <w:sz w:val="22"/>
          <w:szCs w:val="22"/>
        </w:rPr>
        <w:t>,</w:t>
      </w:r>
      <w:r w:rsidR="00720C4C">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0C133B" w:rsidRDefault="000C133B" w:rsidP="005464DE">
      <w:pPr>
        <w:rPr>
          <w:i/>
          <w:sz w:val="22"/>
          <w:lang w:val="pl-PL"/>
        </w:rPr>
      </w:pPr>
    </w:p>
    <w:p w:rsidR="005464DE" w:rsidRDefault="005464DE" w:rsidP="005464DE">
      <w:pPr>
        <w:rPr>
          <w:i/>
          <w:sz w:val="22"/>
          <w:lang w:val="pl-PL"/>
        </w:rPr>
      </w:pPr>
      <w:r>
        <w:rPr>
          <w:i/>
          <w:sz w:val="22"/>
          <w:lang w:val="pl-PL"/>
        </w:rPr>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Pr="00820C13" w:rsidRDefault="00F55672" w:rsidP="00820C13">
      <w:pPr>
        <w:pStyle w:val="Bezodstpw0"/>
        <w:jc w:val="both"/>
        <w:rPr>
          <w:b/>
          <w:bCs/>
          <w:kern w:val="0"/>
          <w:sz w:val="22"/>
          <w:szCs w:val="22"/>
          <w:lang w:val="pl-PL" w:eastAsia="en-US"/>
        </w:rPr>
      </w:pPr>
      <w:r w:rsidRPr="00F55672">
        <w:rPr>
          <w:color w:val="000000"/>
          <w:sz w:val="22"/>
          <w:szCs w:val="22"/>
        </w:rPr>
        <w:t xml:space="preserve">Na potrzeby postępowania o udzielenie zamówienia publicznego pn. </w:t>
      </w:r>
      <w:r w:rsidR="00A35C59">
        <w:rPr>
          <w:b/>
          <w:sz w:val="22"/>
          <w:szCs w:val="22"/>
        </w:rPr>
        <w:t>„</w:t>
      </w:r>
      <w:r w:rsidR="00820C13">
        <w:rPr>
          <w:b/>
          <w:bCs/>
          <w:sz w:val="22"/>
          <w:szCs w:val="22"/>
        </w:rPr>
        <w:t>Dostawy tonerów, tuszów, bębnów i innych materiałów eksploatacyjnych do urządzeń drukująco- faxujących”- Zp/41- TP/41/21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F55672" w:rsidRDefault="00F55672" w:rsidP="00F55672">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8B29AE" w:rsidRDefault="00BA2516" w:rsidP="005464DE">
      <w:pPr>
        <w:pStyle w:val="Bezodstpw0"/>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A35C59">
        <w:rPr>
          <w:b/>
          <w:sz w:val="22"/>
          <w:szCs w:val="22"/>
        </w:rPr>
        <w:t>„</w:t>
      </w:r>
      <w:r w:rsidR="008B29AE">
        <w:rPr>
          <w:b/>
          <w:bCs/>
          <w:sz w:val="22"/>
          <w:szCs w:val="22"/>
        </w:rPr>
        <w:t>Dostawy tonerów, tuszów, bębnów i innych materiałów eksploatacyjnych do urządzeń drukująco- faxujących”- Zp/41- TP/41/21</w:t>
      </w:r>
      <w:r w:rsidR="005464DE">
        <w:rPr>
          <w:b/>
          <w:sz w:val="22"/>
          <w:szCs w:val="22"/>
        </w:rPr>
        <w:t xml:space="preserve"> </w:t>
      </w:r>
      <w:r w:rsidR="008B29AE">
        <w:rPr>
          <w:b/>
          <w:sz w:val="22"/>
          <w:szCs w:val="22"/>
          <w:lang w:val="pl-PL"/>
        </w:rPr>
        <w:t>w zakresie</w:t>
      </w:r>
    </w:p>
    <w:p w:rsidR="00BA2516" w:rsidRPr="008B29AE" w:rsidRDefault="00BA2516" w:rsidP="005464DE">
      <w:pPr>
        <w:pStyle w:val="Bezodstpw0"/>
        <w:jc w:val="both"/>
        <w:rPr>
          <w:b/>
          <w:bCs/>
          <w:kern w:val="0"/>
          <w:sz w:val="22"/>
          <w:szCs w:val="22"/>
          <w:lang w:val="pl-PL" w:eastAsia="en-US"/>
        </w:rPr>
      </w:pP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0B0B5C">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5B3F98" w:rsidRDefault="00BA2516" w:rsidP="000B0B5C">
      <w:pPr>
        <w:widowControl/>
        <w:numPr>
          <w:ilvl w:val="0"/>
          <w:numId w:val="2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411DCE">
        <w:rPr>
          <w:rFonts w:eastAsia="Calibri"/>
          <w:kern w:val="0"/>
          <w:sz w:val="20"/>
          <w:lang w:val="pl-PL" w:eastAsia="en-US"/>
        </w:rPr>
        <w:t>/roboty budowlane</w:t>
      </w:r>
      <w:r w:rsidRPr="005B3F98">
        <w:rPr>
          <w:rFonts w:eastAsia="Calibri"/>
          <w:kern w:val="0"/>
          <w:sz w:val="20"/>
          <w:lang w:val="pl-PL" w:eastAsia="en-US"/>
        </w:rPr>
        <w:t>………………………………………………..(podać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BA2516" w:rsidRPr="005B3F98" w:rsidRDefault="00542410"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 xml:space="preserve">        </w:t>
      </w:r>
      <w:r w:rsidR="00BA2516">
        <w:rPr>
          <w:rFonts w:eastAsia="Calibri"/>
          <w:kern w:val="0"/>
          <w:sz w:val="18"/>
          <w:szCs w:val="18"/>
          <w:lang w:val="pl-PL" w:eastAsia="en-US"/>
        </w:rPr>
        <w:t>(D</w:t>
      </w:r>
      <w:r w:rsidR="00BA2516" w:rsidRPr="005B3F98">
        <w:rPr>
          <w:rFonts w:eastAsia="Calibri"/>
          <w:kern w:val="0"/>
          <w:sz w:val="18"/>
          <w:szCs w:val="18"/>
          <w:lang w:val="pl-PL" w:eastAsia="en-US"/>
        </w:rPr>
        <w:t>ata)</w:t>
      </w: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sectPr w:rsidR="00712207" w:rsidSect="00C34CE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FE" w:rsidRDefault="00BB58FE" w:rsidP="00652D6D">
      <w:r>
        <w:separator/>
      </w:r>
    </w:p>
  </w:endnote>
  <w:endnote w:type="continuationSeparator" w:id="0">
    <w:p w:rsidR="00BB58FE" w:rsidRDefault="00BB58F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41680"/>
      <w:docPartObj>
        <w:docPartGallery w:val="Page Numbers (Bottom of Page)"/>
        <w:docPartUnique/>
      </w:docPartObj>
    </w:sdtPr>
    <w:sdtEndPr>
      <w:rPr>
        <w:sz w:val="16"/>
        <w:szCs w:val="16"/>
      </w:rPr>
    </w:sdtEndPr>
    <w:sdtContent>
      <w:p w:rsidR="00BB58FE" w:rsidRPr="008F398C" w:rsidRDefault="00BB58FE">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2F7632" w:rsidRPr="002F7632">
          <w:rPr>
            <w:noProof/>
            <w:sz w:val="16"/>
            <w:szCs w:val="16"/>
            <w:lang w:val="pl-PL"/>
          </w:rPr>
          <w:t>11</w:t>
        </w:r>
        <w:r w:rsidRPr="008F398C">
          <w:rPr>
            <w:sz w:val="16"/>
            <w:szCs w:val="16"/>
          </w:rPr>
          <w:fldChar w:fldCharType="end"/>
        </w:r>
      </w:p>
    </w:sdtContent>
  </w:sdt>
  <w:p w:rsidR="00BB58FE" w:rsidRDefault="00BB58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FE" w:rsidRDefault="00BB58FE" w:rsidP="00652D6D">
      <w:r>
        <w:separator/>
      </w:r>
    </w:p>
  </w:footnote>
  <w:footnote w:type="continuationSeparator" w:id="0">
    <w:p w:rsidR="00BB58FE" w:rsidRDefault="00BB58FE"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FE" w:rsidRPr="00D637B1" w:rsidRDefault="00BB58FE" w:rsidP="00D637B1">
    <w:pPr>
      <w:pStyle w:val="Nagwek0"/>
      <w:jc w:val="right"/>
      <w:rPr>
        <w:sz w:val="22"/>
        <w:szCs w:val="22"/>
      </w:rPr>
    </w:pPr>
    <w:r>
      <w:rPr>
        <w:b/>
        <w:sz w:val="22"/>
        <w:szCs w:val="22"/>
        <w:lang w:val="pl-PL"/>
      </w:rPr>
      <w:t>Zp/41/TP-41</w:t>
    </w:r>
    <w:r w:rsidRPr="00D637B1">
      <w:rPr>
        <w:b/>
        <w:sz w:val="22"/>
        <w:szCs w:val="22"/>
        <w:lang w:val="pl-PL"/>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2"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3"/>
  </w:num>
  <w:num w:numId="8">
    <w:abstractNumId w:val="14"/>
  </w:num>
  <w:num w:numId="9">
    <w:abstractNumId w:val="24"/>
  </w:num>
  <w:num w:numId="10">
    <w:abstractNumId w:val="12"/>
  </w:num>
  <w:num w:numId="11">
    <w:abstractNumId w:val="8"/>
  </w:num>
  <w:num w:numId="12">
    <w:abstractNumId w:val="19"/>
  </w:num>
  <w:num w:numId="13">
    <w:abstractNumId w:val="9"/>
  </w:num>
  <w:num w:numId="14">
    <w:abstractNumId w:val="10"/>
  </w:num>
  <w:num w:numId="15">
    <w:abstractNumId w:val="17"/>
  </w:num>
  <w:num w:numId="16">
    <w:abstractNumId w:val="16"/>
  </w:num>
  <w:num w:numId="17">
    <w:abstractNumId w:val="5"/>
  </w:num>
  <w:num w:numId="18">
    <w:abstractNumId w:val="18"/>
  </w:num>
  <w:num w:numId="19">
    <w:abstractNumId w:val="20"/>
  </w:num>
  <w:num w:numId="20">
    <w:abstractNumId w:val="7"/>
  </w:num>
  <w:num w:numId="21">
    <w:abstractNumId w:val="11"/>
  </w:num>
  <w:num w:numId="22">
    <w:abstractNumId w:val="23"/>
  </w:num>
  <w:num w:numId="23">
    <w:abstractNumId w:val="3"/>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275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5DA"/>
    <w:rsid w:val="00004762"/>
    <w:rsid w:val="0000517F"/>
    <w:rsid w:val="00006910"/>
    <w:rsid w:val="00006A76"/>
    <w:rsid w:val="00006EFA"/>
    <w:rsid w:val="000078BE"/>
    <w:rsid w:val="00007AD1"/>
    <w:rsid w:val="00007FD6"/>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09"/>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3EA8"/>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0B5C"/>
    <w:rsid w:val="000B101A"/>
    <w:rsid w:val="000B16E7"/>
    <w:rsid w:val="000B25F7"/>
    <w:rsid w:val="000B294F"/>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33B"/>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4B47"/>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07C1F"/>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8EE"/>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1D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031"/>
    <w:rsid w:val="00165367"/>
    <w:rsid w:val="0016558C"/>
    <w:rsid w:val="00165C22"/>
    <w:rsid w:val="00166064"/>
    <w:rsid w:val="00166218"/>
    <w:rsid w:val="001667EA"/>
    <w:rsid w:val="00167397"/>
    <w:rsid w:val="00167A8D"/>
    <w:rsid w:val="00167C63"/>
    <w:rsid w:val="0017064A"/>
    <w:rsid w:val="001707D3"/>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134"/>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4A5"/>
    <w:rsid w:val="0018490B"/>
    <w:rsid w:val="00184DAF"/>
    <w:rsid w:val="00185911"/>
    <w:rsid w:val="00185F9A"/>
    <w:rsid w:val="001864B6"/>
    <w:rsid w:val="0018650B"/>
    <w:rsid w:val="001867EF"/>
    <w:rsid w:val="00186828"/>
    <w:rsid w:val="00187FC7"/>
    <w:rsid w:val="001901CD"/>
    <w:rsid w:val="00190DD8"/>
    <w:rsid w:val="00190E77"/>
    <w:rsid w:val="00191202"/>
    <w:rsid w:val="00191AC2"/>
    <w:rsid w:val="00191D33"/>
    <w:rsid w:val="001920CA"/>
    <w:rsid w:val="00192529"/>
    <w:rsid w:val="00192541"/>
    <w:rsid w:val="00192583"/>
    <w:rsid w:val="001928AE"/>
    <w:rsid w:val="0019299B"/>
    <w:rsid w:val="00193192"/>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BB9"/>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2C"/>
    <w:rsid w:val="001B0140"/>
    <w:rsid w:val="001B07DA"/>
    <w:rsid w:val="001B0993"/>
    <w:rsid w:val="001B0F5E"/>
    <w:rsid w:val="001B1B00"/>
    <w:rsid w:val="001B200E"/>
    <w:rsid w:val="001B25C5"/>
    <w:rsid w:val="001B2C74"/>
    <w:rsid w:val="001B2ED5"/>
    <w:rsid w:val="001B3755"/>
    <w:rsid w:val="001B3F3C"/>
    <w:rsid w:val="001B4D5D"/>
    <w:rsid w:val="001B4E66"/>
    <w:rsid w:val="001B5850"/>
    <w:rsid w:val="001B6D33"/>
    <w:rsid w:val="001B72A5"/>
    <w:rsid w:val="001B7637"/>
    <w:rsid w:val="001B7F47"/>
    <w:rsid w:val="001C02EA"/>
    <w:rsid w:val="001C0531"/>
    <w:rsid w:val="001C0D24"/>
    <w:rsid w:val="001C1354"/>
    <w:rsid w:val="001C1BFD"/>
    <w:rsid w:val="001C1C1D"/>
    <w:rsid w:val="001C1C70"/>
    <w:rsid w:val="001C1FF4"/>
    <w:rsid w:val="001C2375"/>
    <w:rsid w:val="001C24C0"/>
    <w:rsid w:val="001C2748"/>
    <w:rsid w:val="001C2E7C"/>
    <w:rsid w:val="001C327B"/>
    <w:rsid w:val="001C3718"/>
    <w:rsid w:val="001C3722"/>
    <w:rsid w:val="001C37FA"/>
    <w:rsid w:val="001C550E"/>
    <w:rsid w:val="001C55B5"/>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3A0"/>
    <w:rsid w:val="001D58A2"/>
    <w:rsid w:val="001D58B6"/>
    <w:rsid w:val="001D5D17"/>
    <w:rsid w:val="001D5FA0"/>
    <w:rsid w:val="001D72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04E"/>
    <w:rsid w:val="002009C6"/>
    <w:rsid w:val="00200E18"/>
    <w:rsid w:val="00200EC6"/>
    <w:rsid w:val="0020130F"/>
    <w:rsid w:val="00201838"/>
    <w:rsid w:val="0020183C"/>
    <w:rsid w:val="0020244A"/>
    <w:rsid w:val="00202E32"/>
    <w:rsid w:val="00203415"/>
    <w:rsid w:val="002039F5"/>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93A"/>
    <w:rsid w:val="00232FF9"/>
    <w:rsid w:val="00233334"/>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6FAD"/>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092"/>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4CAA"/>
    <w:rsid w:val="00275435"/>
    <w:rsid w:val="002756B5"/>
    <w:rsid w:val="00275B17"/>
    <w:rsid w:val="00275B4A"/>
    <w:rsid w:val="00275E8D"/>
    <w:rsid w:val="00275F60"/>
    <w:rsid w:val="00276042"/>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1754"/>
    <w:rsid w:val="0029254F"/>
    <w:rsid w:val="002925D1"/>
    <w:rsid w:val="002927C2"/>
    <w:rsid w:val="00292F59"/>
    <w:rsid w:val="00293258"/>
    <w:rsid w:val="002938AB"/>
    <w:rsid w:val="00293C57"/>
    <w:rsid w:val="00293EA1"/>
    <w:rsid w:val="00294F54"/>
    <w:rsid w:val="002960EA"/>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593"/>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A85"/>
    <w:rsid w:val="002B6D97"/>
    <w:rsid w:val="002B6F88"/>
    <w:rsid w:val="002C011D"/>
    <w:rsid w:val="002C030D"/>
    <w:rsid w:val="002C05F0"/>
    <w:rsid w:val="002C1445"/>
    <w:rsid w:val="002C17B2"/>
    <w:rsid w:val="002C1C22"/>
    <w:rsid w:val="002C253F"/>
    <w:rsid w:val="002C28D4"/>
    <w:rsid w:val="002C31F9"/>
    <w:rsid w:val="002C3B75"/>
    <w:rsid w:val="002C4037"/>
    <w:rsid w:val="002C4BC3"/>
    <w:rsid w:val="002C4C76"/>
    <w:rsid w:val="002C57B8"/>
    <w:rsid w:val="002C5F64"/>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6B5"/>
    <w:rsid w:val="002E5905"/>
    <w:rsid w:val="002E5CA8"/>
    <w:rsid w:val="002E5EE0"/>
    <w:rsid w:val="002E63C6"/>
    <w:rsid w:val="002E646F"/>
    <w:rsid w:val="002E6829"/>
    <w:rsid w:val="002E7898"/>
    <w:rsid w:val="002E7F03"/>
    <w:rsid w:val="002F02B4"/>
    <w:rsid w:val="002F0353"/>
    <w:rsid w:val="002F03B9"/>
    <w:rsid w:val="002F0CBE"/>
    <w:rsid w:val="002F1368"/>
    <w:rsid w:val="002F1997"/>
    <w:rsid w:val="002F1C02"/>
    <w:rsid w:val="002F1E30"/>
    <w:rsid w:val="002F1E4D"/>
    <w:rsid w:val="002F2697"/>
    <w:rsid w:val="002F3A6A"/>
    <w:rsid w:val="002F3B0C"/>
    <w:rsid w:val="002F3F7D"/>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0989"/>
    <w:rsid w:val="0031139A"/>
    <w:rsid w:val="00312045"/>
    <w:rsid w:val="003146ED"/>
    <w:rsid w:val="00315295"/>
    <w:rsid w:val="00315332"/>
    <w:rsid w:val="003158D3"/>
    <w:rsid w:val="003158F8"/>
    <w:rsid w:val="00315C0A"/>
    <w:rsid w:val="0031632D"/>
    <w:rsid w:val="00316587"/>
    <w:rsid w:val="0031673C"/>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AB5"/>
    <w:rsid w:val="00325B26"/>
    <w:rsid w:val="00325FD9"/>
    <w:rsid w:val="003261FC"/>
    <w:rsid w:val="0032652D"/>
    <w:rsid w:val="0032747C"/>
    <w:rsid w:val="0032751A"/>
    <w:rsid w:val="00327808"/>
    <w:rsid w:val="00327921"/>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3427"/>
    <w:rsid w:val="00343DA1"/>
    <w:rsid w:val="003448ED"/>
    <w:rsid w:val="00344917"/>
    <w:rsid w:val="00344C33"/>
    <w:rsid w:val="00345022"/>
    <w:rsid w:val="00345151"/>
    <w:rsid w:val="0034655A"/>
    <w:rsid w:val="0034667E"/>
    <w:rsid w:val="00346F40"/>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57B5B"/>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67FB7"/>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2D4"/>
    <w:rsid w:val="00397761"/>
    <w:rsid w:val="003A0796"/>
    <w:rsid w:val="003A08CE"/>
    <w:rsid w:val="003A0E92"/>
    <w:rsid w:val="003A1EA9"/>
    <w:rsid w:val="003A2347"/>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4DF"/>
    <w:rsid w:val="003C09AA"/>
    <w:rsid w:val="003C0E23"/>
    <w:rsid w:val="003C11DF"/>
    <w:rsid w:val="003C1AAE"/>
    <w:rsid w:val="003C2290"/>
    <w:rsid w:val="003C2493"/>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5C5"/>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4C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1C4"/>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0CDD"/>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5F0C"/>
    <w:rsid w:val="004664FB"/>
    <w:rsid w:val="00466CB5"/>
    <w:rsid w:val="00466D29"/>
    <w:rsid w:val="00466D49"/>
    <w:rsid w:val="00466DBC"/>
    <w:rsid w:val="00466E88"/>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5FB5"/>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72"/>
    <w:rsid w:val="004C64B7"/>
    <w:rsid w:val="004C668C"/>
    <w:rsid w:val="004C7255"/>
    <w:rsid w:val="004C7A1B"/>
    <w:rsid w:val="004C7A80"/>
    <w:rsid w:val="004D078F"/>
    <w:rsid w:val="004D0B06"/>
    <w:rsid w:val="004D0B90"/>
    <w:rsid w:val="004D0E02"/>
    <w:rsid w:val="004D0F25"/>
    <w:rsid w:val="004D1031"/>
    <w:rsid w:val="004D1421"/>
    <w:rsid w:val="004D1B11"/>
    <w:rsid w:val="004D1D72"/>
    <w:rsid w:val="004D1F70"/>
    <w:rsid w:val="004D223D"/>
    <w:rsid w:val="004D2951"/>
    <w:rsid w:val="004D32E3"/>
    <w:rsid w:val="004D3534"/>
    <w:rsid w:val="004D3BD0"/>
    <w:rsid w:val="004D3DCA"/>
    <w:rsid w:val="004D48B0"/>
    <w:rsid w:val="004D4C67"/>
    <w:rsid w:val="004D4D62"/>
    <w:rsid w:val="004D58DD"/>
    <w:rsid w:val="004D5A33"/>
    <w:rsid w:val="004D5A44"/>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16D"/>
    <w:rsid w:val="00502899"/>
    <w:rsid w:val="00502CC3"/>
    <w:rsid w:val="005038D5"/>
    <w:rsid w:val="00503905"/>
    <w:rsid w:val="00503CB9"/>
    <w:rsid w:val="005040C0"/>
    <w:rsid w:val="005048D7"/>
    <w:rsid w:val="00504A44"/>
    <w:rsid w:val="0050502E"/>
    <w:rsid w:val="005057FB"/>
    <w:rsid w:val="00506D58"/>
    <w:rsid w:val="00507DB7"/>
    <w:rsid w:val="00510197"/>
    <w:rsid w:val="0051030D"/>
    <w:rsid w:val="00510347"/>
    <w:rsid w:val="0051061A"/>
    <w:rsid w:val="00510F3D"/>
    <w:rsid w:val="005111E9"/>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A89"/>
    <w:rsid w:val="00521A8F"/>
    <w:rsid w:val="00521DBA"/>
    <w:rsid w:val="00522E8F"/>
    <w:rsid w:val="00523F25"/>
    <w:rsid w:val="005240EB"/>
    <w:rsid w:val="00524638"/>
    <w:rsid w:val="005255B1"/>
    <w:rsid w:val="00525990"/>
    <w:rsid w:val="00525FB6"/>
    <w:rsid w:val="00526594"/>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634"/>
    <w:rsid w:val="00537DCC"/>
    <w:rsid w:val="005402F1"/>
    <w:rsid w:val="00540792"/>
    <w:rsid w:val="00541F31"/>
    <w:rsid w:val="00541F45"/>
    <w:rsid w:val="005420CD"/>
    <w:rsid w:val="00542410"/>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6F2"/>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8E4"/>
    <w:rsid w:val="00561C10"/>
    <w:rsid w:val="00561D0A"/>
    <w:rsid w:val="00561FFB"/>
    <w:rsid w:val="00563097"/>
    <w:rsid w:val="00563182"/>
    <w:rsid w:val="005631B4"/>
    <w:rsid w:val="0056325E"/>
    <w:rsid w:val="0056384E"/>
    <w:rsid w:val="00563A36"/>
    <w:rsid w:val="00563AFB"/>
    <w:rsid w:val="005642D5"/>
    <w:rsid w:val="0056448D"/>
    <w:rsid w:val="00564629"/>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28"/>
    <w:rsid w:val="005763AF"/>
    <w:rsid w:val="00576FCF"/>
    <w:rsid w:val="00577407"/>
    <w:rsid w:val="00577430"/>
    <w:rsid w:val="00580871"/>
    <w:rsid w:val="005820D4"/>
    <w:rsid w:val="005824A7"/>
    <w:rsid w:val="0058252A"/>
    <w:rsid w:val="0058264A"/>
    <w:rsid w:val="0058272E"/>
    <w:rsid w:val="005834B2"/>
    <w:rsid w:val="00583CC1"/>
    <w:rsid w:val="00584C7E"/>
    <w:rsid w:val="00584CFB"/>
    <w:rsid w:val="0058508E"/>
    <w:rsid w:val="00586695"/>
    <w:rsid w:val="00587462"/>
    <w:rsid w:val="00587B01"/>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44D2"/>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9C6"/>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3A"/>
    <w:rsid w:val="005E5F6C"/>
    <w:rsid w:val="005E60DE"/>
    <w:rsid w:val="005E73D6"/>
    <w:rsid w:val="005F006B"/>
    <w:rsid w:val="005F00FA"/>
    <w:rsid w:val="005F0426"/>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5D8"/>
    <w:rsid w:val="00607F95"/>
    <w:rsid w:val="00610226"/>
    <w:rsid w:val="00611567"/>
    <w:rsid w:val="006120E6"/>
    <w:rsid w:val="00612303"/>
    <w:rsid w:val="006124AC"/>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D83"/>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64F"/>
    <w:rsid w:val="00653C2E"/>
    <w:rsid w:val="0065448C"/>
    <w:rsid w:val="006546DF"/>
    <w:rsid w:val="00654E05"/>
    <w:rsid w:val="00655E52"/>
    <w:rsid w:val="0065622B"/>
    <w:rsid w:val="0065640A"/>
    <w:rsid w:val="00656C2B"/>
    <w:rsid w:val="00657E90"/>
    <w:rsid w:val="00657EF7"/>
    <w:rsid w:val="00657EFC"/>
    <w:rsid w:val="00657F78"/>
    <w:rsid w:val="006600F4"/>
    <w:rsid w:val="00660F17"/>
    <w:rsid w:val="00661288"/>
    <w:rsid w:val="00661A48"/>
    <w:rsid w:val="00661AF0"/>
    <w:rsid w:val="00661C84"/>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FAE"/>
    <w:rsid w:val="00683EA4"/>
    <w:rsid w:val="00683F64"/>
    <w:rsid w:val="006840E1"/>
    <w:rsid w:val="00684191"/>
    <w:rsid w:val="00684272"/>
    <w:rsid w:val="0068439D"/>
    <w:rsid w:val="00684AF2"/>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80A"/>
    <w:rsid w:val="00692BED"/>
    <w:rsid w:val="006932F0"/>
    <w:rsid w:val="00693420"/>
    <w:rsid w:val="0069350E"/>
    <w:rsid w:val="00693E07"/>
    <w:rsid w:val="006949C8"/>
    <w:rsid w:val="00695BD8"/>
    <w:rsid w:val="00695D75"/>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53E"/>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332"/>
    <w:rsid w:val="006C2818"/>
    <w:rsid w:val="006C2C3B"/>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5EBE"/>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2E7B"/>
    <w:rsid w:val="0070325D"/>
    <w:rsid w:val="0070379C"/>
    <w:rsid w:val="007038F2"/>
    <w:rsid w:val="00703F13"/>
    <w:rsid w:val="00704415"/>
    <w:rsid w:val="00704451"/>
    <w:rsid w:val="00704549"/>
    <w:rsid w:val="00704A38"/>
    <w:rsid w:val="007054E3"/>
    <w:rsid w:val="0070591B"/>
    <w:rsid w:val="00705AB9"/>
    <w:rsid w:val="007067D9"/>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A0A"/>
    <w:rsid w:val="00720C4C"/>
    <w:rsid w:val="00720D99"/>
    <w:rsid w:val="007211E4"/>
    <w:rsid w:val="0072223F"/>
    <w:rsid w:val="007225BA"/>
    <w:rsid w:val="00722830"/>
    <w:rsid w:val="00722972"/>
    <w:rsid w:val="00722B84"/>
    <w:rsid w:val="00722D36"/>
    <w:rsid w:val="00723425"/>
    <w:rsid w:val="00723A92"/>
    <w:rsid w:val="00723E0E"/>
    <w:rsid w:val="00723E5A"/>
    <w:rsid w:val="00723ED3"/>
    <w:rsid w:val="007248B6"/>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53C6"/>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CAA"/>
    <w:rsid w:val="007520EA"/>
    <w:rsid w:val="00752513"/>
    <w:rsid w:val="007530F8"/>
    <w:rsid w:val="0075358A"/>
    <w:rsid w:val="0075365E"/>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7A1"/>
    <w:rsid w:val="00766859"/>
    <w:rsid w:val="0076781B"/>
    <w:rsid w:val="00767A7D"/>
    <w:rsid w:val="007705D5"/>
    <w:rsid w:val="00770B70"/>
    <w:rsid w:val="00770F00"/>
    <w:rsid w:val="0077122A"/>
    <w:rsid w:val="0077146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342"/>
    <w:rsid w:val="00786571"/>
    <w:rsid w:val="007869E4"/>
    <w:rsid w:val="0078724B"/>
    <w:rsid w:val="007904B4"/>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A6A"/>
    <w:rsid w:val="007E0C7C"/>
    <w:rsid w:val="007E0FEC"/>
    <w:rsid w:val="007E1826"/>
    <w:rsid w:val="007E229A"/>
    <w:rsid w:val="007E2D6F"/>
    <w:rsid w:val="007E327A"/>
    <w:rsid w:val="007E3575"/>
    <w:rsid w:val="007E3C6D"/>
    <w:rsid w:val="007E3CF6"/>
    <w:rsid w:val="007E4093"/>
    <w:rsid w:val="007E4F87"/>
    <w:rsid w:val="007E5663"/>
    <w:rsid w:val="007E5B46"/>
    <w:rsid w:val="007E662A"/>
    <w:rsid w:val="007E69DE"/>
    <w:rsid w:val="007E7659"/>
    <w:rsid w:val="007E77FE"/>
    <w:rsid w:val="007F0095"/>
    <w:rsid w:val="007F02CE"/>
    <w:rsid w:val="007F0821"/>
    <w:rsid w:val="007F152F"/>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277"/>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0FCF"/>
    <w:rsid w:val="00811C7C"/>
    <w:rsid w:val="00812592"/>
    <w:rsid w:val="008125EA"/>
    <w:rsid w:val="00812FE7"/>
    <w:rsid w:val="00813223"/>
    <w:rsid w:val="0081390A"/>
    <w:rsid w:val="00813BEB"/>
    <w:rsid w:val="008145A3"/>
    <w:rsid w:val="00814815"/>
    <w:rsid w:val="00814B0B"/>
    <w:rsid w:val="00815D26"/>
    <w:rsid w:val="00816B5F"/>
    <w:rsid w:val="00817D09"/>
    <w:rsid w:val="00820832"/>
    <w:rsid w:val="00820C13"/>
    <w:rsid w:val="0082111F"/>
    <w:rsid w:val="00821223"/>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928"/>
    <w:rsid w:val="00834B68"/>
    <w:rsid w:val="008356A6"/>
    <w:rsid w:val="00836BCA"/>
    <w:rsid w:val="00836F16"/>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6C37"/>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DAD"/>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9AE"/>
    <w:rsid w:val="008B2A63"/>
    <w:rsid w:val="008B2C24"/>
    <w:rsid w:val="008B2D61"/>
    <w:rsid w:val="008B2D66"/>
    <w:rsid w:val="008B5A00"/>
    <w:rsid w:val="008B5FBF"/>
    <w:rsid w:val="008B6620"/>
    <w:rsid w:val="008B67E2"/>
    <w:rsid w:val="008B7809"/>
    <w:rsid w:val="008B7BD5"/>
    <w:rsid w:val="008C024A"/>
    <w:rsid w:val="008C0CBE"/>
    <w:rsid w:val="008C0F36"/>
    <w:rsid w:val="008C0F46"/>
    <w:rsid w:val="008C13B0"/>
    <w:rsid w:val="008C15A5"/>
    <w:rsid w:val="008C1DAB"/>
    <w:rsid w:val="008C201A"/>
    <w:rsid w:val="008C2076"/>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D3B"/>
    <w:rsid w:val="008D4F2F"/>
    <w:rsid w:val="008D57F4"/>
    <w:rsid w:val="008D5947"/>
    <w:rsid w:val="008D68BE"/>
    <w:rsid w:val="008D6935"/>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711"/>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499"/>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50D"/>
    <w:rsid w:val="00927585"/>
    <w:rsid w:val="0092760A"/>
    <w:rsid w:val="009278AB"/>
    <w:rsid w:val="00927ECA"/>
    <w:rsid w:val="009307C8"/>
    <w:rsid w:val="00930A95"/>
    <w:rsid w:val="00930B9F"/>
    <w:rsid w:val="009311E6"/>
    <w:rsid w:val="00931710"/>
    <w:rsid w:val="00931CC2"/>
    <w:rsid w:val="009320AB"/>
    <w:rsid w:val="00932218"/>
    <w:rsid w:val="00932262"/>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8B2"/>
    <w:rsid w:val="009603D7"/>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5F7C"/>
    <w:rsid w:val="00966102"/>
    <w:rsid w:val="00966241"/>
    <w:rsid w:val="00966615"/>
    <w:rsid w:val="00966627"/>
    <w:rsid w:val="009672B6"/>
    <w:rsid w:val="009674EA"/>
    <w:rsid w:val="009704D7"/>
    <w:rsid w:val="009706EE"/>
    <w:rsid w:val="009710CB"/>
    <w:rsid w:val="00971486"/>
    <w:rsid w:val="00971E0F"/>
    <w:rsid w:val="00972512"/>
    <w:rsid w:val="009731AF"/>
    <w:rsid w:val="009732B6"/>
    <w:rsid w:val="0097365D"/>
    <w:rsid w:val="00974366"/>
    <w:rsid w:val="009748A9"/>
    <w:rsid w:val="00974B04"/>
    <w:rsid w:val="0097656B"/>
    <w:rsid w:val="009765CE"/>
    <w:rsid w:val="00976DAB"/>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3DE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4386"/>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AC9"/>
    <w:rsid w:val="009E5B4A"/>
    <w:rsid w:val="009E5E3F"/>
    <w:rsid w:val="009E5FC0"/>
    <w:rsid w:val="009E6093"/>
    <w:rsid w:val="009E7C5F"/>
    <w:rsid w:val="009F022C"/>
    <w:rsid w:val="009F093F"/>
    <w:rsid w:val="009F11E6"/>
    <w:rsid w:val="009F1667"/>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23E"/>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295"/>
    <w:rsid w:val="00A30B00"/>
    <w:rsid w:val="00A31726"/>
    <w:rsid w:val="00A31F31"/>
    <w:rsid w:val="00A32890"/>
    <w:rsid w:val="00A328E7"/>
    <w:rsid w:val="00A32E90"/>
    <w:rsid w:val="00A32F7E"/>
    <w:rsid w:val="00A356EA"/>
    <w:rsid w:val="00A35C59"/>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C6B"/>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391"/>
    <w:rsid w:val="00A75BC0"/>
    <w:rsid w:val="00A75C2F"/>
    <w:rsid w:val="00A76ADB"/>
    <w:rsid w:val="00A7732A"/>
    <w:rsid w:val="00A81740"/>
    <w:rsid w:val="00A81D5C"/>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ED6"/>
    <w:rsid w:val="00AB3112"/>
    <w:rsid w:val="00AB3B59"/>
    <w:rsid w:val="00AB3B5D"/>
    <w:rsid w:val="00AB4EA8"/>
    <w:rsid w:val="00AB4EB3"/>
    <w:rsid w:val="00AB4F66"/>
    <w:rsid w:val="00AB4F7A"/>
    <w:rsid w:val="00AB5C01"/>
    <w:rsid w:val="00AB6021"/>
    <w:rsid w:val="00AB656B"/>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3335"/>
    <w:rsid w:val="00B23480"/>
    <w:rsid w:val="00B23565"/>
    <w:rsid w:val="00B2375E"/>
    <w:rsid w:val="00B23838"/>
    <w:rsid w:val="00B23E35"/>
    <w:rsid w:val="00B2489F"/>
    <w:rsid w:val="00B24933"/>
    <w:rsid w:val="00B24CCA"/>
    <w:rsid w:val="00B24D9F"/>
    <w:rsid w:val="00B25120"/>
    <w:rsid w:val="00B25376"/>
    <w:rsid w:val="00B255F7"/>
    <w:rsid w:val="00B25EAA"/>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37A58"/>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72D"/>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63E"/>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6795A"/>
    <w:rsid w:val="00B71DA5"/>
    <w:rsid w:val="00B72759"/>
    <w:rsid w:val="00B72AEB"/>
    <w:rsid w:val="00B72D4E"/>
    <w:rsid w:val="00B7344D"/>
    <w:rsid w:val="00B7406C"/>
    <w:rsid w:val="00B74DD1"/>
    <w:rsid w:val="00B74FFF"/>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51"/>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0B"/>
    <w:rsid w:val="00BB0D52"/>
    <w:rsid w:val="00BB10B2"/>
    <w:rsid w:val="00BB1F2B"/>
    <w:rsid w:val="00BB20C2"/>
    <w:rsid w:val="00BB21B5"/>
    <w:rsid w:val="00BB23AE"/>
    <w:rsid w:val="00BB3112"/>
    <w:rsid w:val="00BB36CD"/>
    <w:rsid w:val="00BB387D"/>
    <w:rsid w:val="00BB3C30"/>
    <w:rsid w:val="00BB4779"/>
    <w:rsid w:val="00BB558B"/>
    <w:rsid w:val="00BB57F2"/>
    <w:rsid w:val="00BB58FE"/>
    <w:rsid w:val="00BB67D2"/>
    <w:rsid w:val="00BB6B0E"/>
    <w:rsid w:val="00BB6C07"/>
    <w:rsid w:val="00BB70AD"/>
    <w:rsid w:val="00BB719E"/>
    <w:rsid w:val="00BB7517"/>
    <w:rsid w:val="00BB775A"/>
    <w:rsid w:val="00BB7B0D"/>
    <w:rsid w:val="00BC0231"/>
    <w:rsid w:val="00BC0725"/>
    <w:rsid w:val="00BC0858"/>
    <w:rsid w:val="00BC0A69"/>
    <w:rsid w:val="00BC0F88"/>
    <w:rsid w:val="00BC1010"/>
    <w:rsid w:val="00BC1417"/>
    <w:rsid w:val="00BC1C2D"/>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EF3"/>
    <w:rsid w:val="00BD2F29"/>
    <w:rsid w:val="00BD3EA0"/>
    <w:rsid w:val="00BD3F2D"/>
    <w:rsid w:val="00BD4149"/>
    <w:rsid w:val="00BD41D5"/>
    <w:rsid w:val="00BD496E"/>
    <w:rsid w:val="00BD4B4C"/>
    <w:rsid w:val="00BD4BAA"/>
    <w:rsid w:val="00BD5AE7"/>
    <w:rsid w:val="00BD67F3"/>
    <w:rsid w:val="00BD7568"/>
    <w:rsid w:val="00BE065D"/>
    <w:rsid w:val="00BE090A"/>
    <w:rsid w:val="00BE0A1D"/>
    <w:rsid w:val="00BE1664"/>
    <w:rsid w:val="00BE16F1"/>
    <w:rsid w:val="00BE1D37"/>
    <w:rsid w:val="00BE1E3A"/>
    <w:rsid w:val="00BE1F5F"/>
    <w:rsid w:val="00BE2046"/>
    <w:rsid w:val="00BE2892"/>
    <w:rsid w:val="00BE2A57"/>
    <w:rsid w:val="00BE2E85"/>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DA3"/>
    <w:rsid w:val="00C3249E"/>
    <w:rsid w:val="00C32718"/>
    <w:rsid w:val="00C33D2C"/>
    <w:rsid w:val="00C33E2C"/>
    <w:rsid w:val="00C34BA7"/>
    <w:rsid w:val="00C34CED"/>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0D20"/>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6F"/>
    <w:rsid w:val="00C7680E"/>
    <w:rsid w:val="00C7698E"/>
    <w:rsid w:val="00C76B38"/>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46C"/>
    <w:rsid w:val="00CC3E68"/>
    <w:rsid w:val="00CC3F21"/>
    <w:rsid w:val="00CC417F"/>
    <w:rsid w:val="00CC4784"/>
    <w:rsid w:val="00CC478E"/>
    <w:rsid w:val="00CC4C70"/>
    <w:rsid w:val="00CC4F0F"/>
    <w:rsid w:val="00CC525A"/>
    <w:rsid w:val="00CC5464"/>
    <w:rsid w:val="00CC5D15"/>
    <w:rsid w:val="00CC60D7"/>
    <w:rsid w:val="00CC6FE6"/>
    <w:rsid w:val="00CC7A88"/>
    <w:rsid w:val="00CC7BDC"/>
    <w:rsid w:val="00CD030D"/>
    <w:rsid w:val="00CD111B"/>
    <w:rsid w:val="00CD20AD"/>
    <w:rsid w:val="00CD28CA"/>
    <w:rsid w:val="00CD2F0A"/>
    <w:rsid w:val="00CD3764"/>
    <w:rsid w:val="00CD379E"/>
    <w:rsid w:val="00CD3972"/>
    <w:rsid w:val="00CD39D4"/>
    <w:rsid w:val="00CD3C8D"/>
    <w:rsid w:val="00CD470D"/>
    <w:rsid w:val="00CD5880"/>
    <w:rsid w:val="00CD60AB"/>
    <w:rsid w:val="00CD6E1D"/>
    <w:rsid w:val="00CD78CD"/>
    <w:rsid w:val="00CD7DEC"/>
    <w:rsid w:val="00CE08EC"/>
    <w:rsid w:val="00CE096D"/>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A60"/>
    <w:rsid w:val="00CF7EAA"/>
    <w:rsid w:val="00D00130"/>
    <w:rsid w:val="00D00A06"/>
    <w:rsid w:val="00D00C4B"/>
    <w:rsid w:val="00D0176A"/>
    <w:rsid w:val="00D01AF4"/>
    <w:rsid w:val="00D01F8B"/>
    <w:rsid w:val="00D0268F"/>
    <w:rsid w:val="00D02EBE"/>
    <w:rsid w:val="00D02F7D"/>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CEE"/>
    <w:rsid w:val="00D11EB1"/>
    <w:rsid w:val="00D125E1"/>
    <w:rsid w:val="00D12647"/>
    <w:rsid w:val="00D1269D"/>
    <w:rsid w:val="00D130A9"/>
    <w:rsid w:val="00D14911"/>
    <w:rsid w:val="00D14E1F"/>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3DA9"/>
    <w:rsid w:val="00D2411D"/>
    <w:rsid w:val="00D24F1B"/>
    <w:rsid w:val="00D24F24"/>
    <w:rsid w:val="00D2516D"/>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372FF"/>
    <w:rsid w:val="00D37A9A"/>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B2E"/>
    <w:rsid w:val="00D50FB8"/>
    <w:rsid w:val="00D510E9"/>
    <w:rsid w:val="00D51241"/>
    <w:rsid w:val="00D51251"/>
    <w:rsid w:val="00D51903"/>
    <w:rsid w:val="00D52937"/>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1C28"/>
    <w:rsid w:val="00D62825"/>
    <w:rsid w:val="00D62940"/>
    <w:rsid w:val="00D62CAE"/>
    <w:rsid w:val="00D63596"/>
    <w:rsid w:val="00D637B1"/>
    <w:rsid w:val="00D63902"/>
    <w:rsid w:val="00D639DB"/>
    <w:rsid w:val="00D63B76"/>
    <w:rsid w:val="00D63FE8"/>
    <w:rsid w:val="00D64313"/>
    <w:rsid w:val="00D6454B"/>
    <w:rsid w:val="00D65ABF"/>
    <w:rsid w:val="00D65B22"/>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6F5"/>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4CE5"/>
    <w:rsid w:val="00DA50D1"/>
    <w:rsid w:val="00DA53FE"/>
    <w:rsid w:val="00DA59FC"/>
    <w:rsid w:val="00DA5B63"/>
    <w:rsid w:val="00DA61DF"/>
    <w:rsid w:val="00DA6320"/>
    <w:rsid w:val="00DA6665"/>
    <w:rsid w:val="00DA6781"/>
    <w:rsid w:val="00DA67E6"/>
    <w:rsid w:val="00DA687A"/>
    <w:rsid w:val="00DA6C62"/>
    <w:rsid w:val="00DA71B2"/>
    <w:rsid w:val="00DB0ABF"/>
    <w:rsid w:val="00DB0B72"/>
    <w:rsid w:val="00DB17FF"/>
    <w:rsid w:val="00DB20A5"/>
    <w:rsid w:val="00DB2676"/>
    <w:rsid w:val="00DB2A60"/>
    <w:rsid w:val="00DB3BE1"/>
    <w:rsid w:val="00DB3E46"/>
    <w:rsid w:val="00DB4B47"/>
    <w:rsid w:val="00DB5388"/>
    <w:rsid w:val="00DB5786"/>
    <w:rsid w:val="00DB5B00"/>
    <w:rsid w:val="00DB60D7"/>
    <w:rsid w:val="00DB63B9"/>
    <w:rsid w:val="00DB646B"/>
    <w:rsid w:val="00DB68F6"/>
    <w:rsid w:val="00DB7607"/>
    <w:rsid w:val="00DB7B38"/>
    <w:rsid w:val="00DB7B3C"/>
    <w:rsid w:val="00DB7C95"/>
    <w:rsid w:val="00DC0776"/>
    <w:rsid w:val="00DC0BB7"/>
    <w:rsid w:val="00DC0C54"/>
    <w:rsid w:val="00DC148D"/>
    <w:rsid w:val="00DC15EA"/>
    <w:rsid w:val="00DC2082"/>
    <w:rsid w:val="00DC223F"/>
    <w:rsid w:val="00DC239D"/>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86E"/>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7D8"/>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0D9"/>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09B6"/>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00A"/>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05"/>
    <w:rsid w:val="00E56118"/>
    <w:rsid w:val="00E5639F"/>
    <w:rsid w:val="00E564FE"/>
    <w:rsid w:val="00E566E5"/>
    <w:rsid w:val="00E56891"/>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49C9"/>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451D"/>
    <w:rsid w:val="00E7458F"/>
    <w:rsid w:val="00E74605"/>
    <w:rsid w:val="00E7476D"/>
    <w:rsid w:val="00E75298"/>
    <w:rsid w:val="00E762BC"/>
    <w:rsid w:val="00E769CC"/>
    <w:rsid w:val="00E769E6"/>
    <w:rsid w:val="00E776D9"/>
    <w:rsid w:val="00E802B2"/>
    <w:rsid w:val="00E80863"/>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091"/>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52C"/>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270E"/>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784"/>
    <w:rsid w:val="00EE5FDF"/>
    <w:rsid w:val="00EE61A4"/>
    <w:rsid w:val="00EE74E1"/>
    <w:rsid w:val="00EE7D55"/>
    <w:rsid w:val="00EF1B3E"/>
    <w:rsid w:val="00EF2266"/>
    <w:rsid w:val="00EF2CA2"/>
    <w:rsid w:val="00EF2D46"/>
    <w:rsid w:val="00EF3B49"/>
    <w:rsid w:val="00EF41BD"/>
    <w:rsid w:val="00EF422A"/>
    <w:rsid w:val="00EF472F"/>
    <w:rsid w:val="00EF48A7"/>
    <w:rsid w:val="00EF4C40"/>
    <w:rsid w:val="00EF52F2"/>
    <w:rsid w:val="00EF578F"/>
    <w:rsid w:val="00EF5836"/>
    <w:rsid w:val="00EF6453"/>
    <w:rsid w:val="00EF6557"/>
    <w:rsid w:val="00EF6F6F"/>
    <w:rsid w:val="00EF7970"/>
    <w:rsid w:val="00EF7B7C"/>
    <w:rsid w:val="00F0014E"/>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633"/>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39D"/>
    <w:rsid w:val="00F80619"/>
    <w:rsid w:val="00F80A50"/>
    <w:rsid w:val="00F80EE0"/>
    <w:rsid w:val="00F81024"/>
    <w:rsid w:val="00F81DBD"/>
    <w:rsid w:val="00F8340A"/>
    <w:rsid w:val="00F83818"/>
    <w:rsid w:val="00F8384E"/>
    <w:rsid w:val="00F83B0D"/>
    <w:rsid w:val="00F83BAB"/>
    <w:rsid w:val="00F84D52"/>
    <w:rsid w:val="00F855B1"/>
    <w:rsid w:val="00F855E0"/>
    <w:rsid w:val="00F85BAB"/>
    <w:rsid w:val="00F85DD6"/>
    <w:rsid w:val="00F861E8"/>
    <w:rsid w:val="00F861F7"/>
    <w:rsid w:val="00F86801"/>
    <w:rsid w:val="00F879D4"/>
    <w:rsid w:val="00F87B6C"/>
    <w:rsid w:val="00F87E96"/>
    <w:rsid w:val="00F87FDC"/>
    <w:rsid w:val="00F9076E"/>
    <w:rsid w:val="00F91C4C"/>
    <w:rsid w:val="00F93509"/>
    <w:rsid w:val="00F93557"/>
    <w:rsid w:val="00F93976"/>
    <w:rsid w:val="00F93D2C"/>
    <w:rsid w:val="00F94063"/>
    <w:rsid w:val="00F945E4"/>
    <w:rsid w:val="00F9573E"/>
    <w:rsid w:val="00F95EF9"/>
    <w:rsid w:val="00F96152"/>
    <w:rsid w:val="00F96EBC"/>
    <w:rsid w:val="00F9749E"/>
    <w:rsid w:val="00FA0113"/>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356"/>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594"/>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25428436">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73149552">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699548155">
      <w:bodyDiv w:val="1"/>
      <w:marLeft w:val="0"/>
      <w:marRight w:val="0"/>
      <w:marTop w:val="0"/>
      <w:marBottom w:val="0"/>
      <w:divBdr>
        <w:top w:val="none" w:sz="0" w:space="0" w:color="auto"/>
        <w:left w:val="none" w:sz="0" w:space="0" w:color="auto"/>
        <w:bottom w:val="none" w:sz="0" w:space="0" w:color="auto"/>
        <w:right w:val="none" w:sz="0" w:space="0" w:color="auto"/>
      </w:divBdr>
    </w:div>
    <w:div w:id="70648584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62172549">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2455958">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321048">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88121948">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1071182">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DD55-472D-4771-A048-6218752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17018</TotalTime>
  <Pages>14</Pages>
  <Words>3518</Words>
  <Characters>21112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5230</cp:revision>
  <cp:lastPrinted>2021-07-13T11:31:00Z</cp:lastPrinted>
  <dcterms:created xsi:type="dcterms:W3CDTF">2018-02-06T12:57:00Z</dcterms:created>
  <dcterms:modified xsi:type="dcterms:W3CDTF">2021-09-03T06:04:00Z</dcterms:modified>
</cp:coreProperties>
</file>