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Załącznik nr 1 do SWZ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 w:rsidRPr="006D439E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Dostawa aparatu USG. Program Profilaktyki i Leczenia Chorób Układu Sercowo-Naczyniowego POLKARD. Doposażenie podmiotów leczniczych w aparaty do diagnostyki ultrasonograficznej naczyń krwionośnych z funkcją Duplex na potrzeby neurologii w roku 2021.</w:t>
      </w:r>
    </w:p>
    <w:tbl>
      <w:tblPr>
        <w:tblpPr w:leftFromText="141" w:rightFromText="141" w:vertAnchor="text" w:horzAnchor="margin" w:tblpXSpec="center" w:tblpY="26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778"/>
        <w:gridCol w:w="900"/>
        <w:gridCol w:w="838"/>
        <w:gridCol w:w="850"/>
        <w:gridCol w:w="1134"/>
        <w:gridCol w:w="1134"/>
        <w:gridCol w:w="1134"/>
        <w:gridCol w:w="1425"/>
      </w:tblGrid>
      <w:tr w:rsidR="006D439E" w:rsidRPr="006D439E" w:rsidTr="009C4997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L.P.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ASORTYMENT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SZCZEGÓŁOWY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JEDN.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ILOŚĆ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BRUTTO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PRODUCENT/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NR KATALOGOWY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</w:tc>
      </w:tr>
      <w:tr w:rsidR="006D439E" w:rsidRPr="006D439E" w:rsidTr="009C4997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pl-PL"/>
              </w:rPr>
              <w:t xml:space="preserve">Dostawa aparatu USG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6D439E" w:rsidRPr="006D439E" w:rsidTr="009C4997">
        <w:trPr>
          <w:cantSplit/>
          <w:trHeight w:val="660"/>
        </w:trPr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6D439E" w:rsidRPr="006D439E" w:rsidRDefault="006D439E" w:rsidP="006D43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6D439E" w:rsidRPr="006D439E" w:rsidRDefault="006D439E" w:rsidP="006D43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tbl>
      <w:tblPr>
        <w:tblW w:w="99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5244"/>
        <w:gridCol w:w="1387"/>
        <w:gridCol w:w="900"/>
        <w:gridCol w:w="1966"/>
      </w:tblGrid>
      <w:tr w:rsidR="006D439E" w:rsidRPr="006D439E" w:rsidTr="009C4997">
        <w:trPr>
          <w:trHeight w:val="46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Lp.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Minimalne parametry wymagane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Punktacja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Parametr graniczny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Odpowiedź Wykonawcy (TAK/NIE, podać/opisać gdy wymagane)</w:t>
            </w:r>
          </w:p>
        </w:tc>
      </w:tr>
      <w:tr w:rsidR="006D439E" w:rsidRPr="006D439E" w:rsidTr="009C4997">
        <w:trPr>
          <w:trHeight w:val="962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Aparat USG fabrycznie nowy,  stacjonarny o nowoczesnej konstrukcji i ergonomii pracy.  Platforma wprowadzona do produkcji nie wcześniej niż 2018 roku (dotyczy aparatu, nie wersji software).Wyklucza się aparaty powystawowe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Rok produkcji: 2021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noWrap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OPIS OFEROWANEGO APARATU I WYPOSAŻENIA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Aparat wysokiej klasy, stacjonarny na  4 skrętnych kołach, waga max. </w:t>
            </w:r>
            <w:smartTag w:uri="urn:schemas-microsoft-com:office:smarttags" w:element="metricconverter">
              <w:smartTagPr>
                <w:attr w:name="ProductID" w:val="90 kg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90 kg</w:t>
              </w:r>
            </w:smartTag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Regulacja położenia konsoli na boki min. +/- 50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val="fr-FR" w:eastAsia="pl-PL"/>
              </w:rPr>
              <w:t>o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, możliwość obrotu konsoli o 180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val="fr-FR" w:eastAsia="pl-PL"/>
              </w:rPr>
              <w:t>o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 na czas transportu.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07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Możliwość regulacji wysokości konsoli min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25 cm</w:t>
              </w:r>
            </w:smartTag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&lt;26– 0 pkt;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≥26 – 5 pkt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Uchwyty na głowice po obu stronach konsoli.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90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Szybki dostęp do funkcji sterowania aparatem przy pomocy ekranu dotykowego o wielkości min.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10”</w:t>
              </w:r>
            </w:smartTag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 z wyświetlanymi przyciskami funkcyjnymi, z programowalnymi przyciskami typu makro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Klawiatura alfanumeryczna wyświetlana na ekranie dotykowym, opcja dostępna w każdym trybie oraz wysuwana, podświetlana fizyczna klawiatura alfanumeryczna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26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Aktywne gniazda dla głowic obrazowych przełączanych elektronicznie – min. 5 gniazd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Monitor LCD panoramiczny o przekątnej min.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21”</w:t>
              </w:r>
            </w:smartTag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 cali, na ruchomym ramieniu  z możliwością regulacji położenia 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58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powiększenia obrazu diagnostycznego na cały ekran do min. 85% powierzchni ekranu monitora, bez wyświetlania informacji ogólnych oraz informacji liczbowych dotyczących nastaw aparatu za pomocą jednego przycisku.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Zoom obrazu rzeczywistego min. 40x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Cyfrowy system formowania wiązki ultradźwiękowej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Fizyczna ilość kanałów nadawczych TX min. 192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Dynamika systemu min. 350 dB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48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Zakres częstotliwości pracy ultrasonografu (podać całkowity zakres częstotliwości fundamentalnych [nie harmonicznych] emitowanych przez głowice obrazowe możliwe do podłączenia na dzień składania ofert) – min. 1 do 24 MHz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68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Minimum 8 suwaków  wzmocnienia głębokościowego wiązki TGC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922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Tryb 2D (B-mode)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ciągła automatyczna optymalizacja parametrów obrazu 2D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wybierane częstotliwości pracy w trybie 2D min. 1-24 MHz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- maksymalna głębokość penetracji 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40 cm</w:t>
              </w:r>
            </w:smartTag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- powiększanie obrazu (zoom)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funkcja HD zoom (zoom wysokiej rozdzielczości)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min. 8 stref ogniskowania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- prezentacja 2D+M-Mode; 2D+CD+M-Mode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-możliwość zmiany szerokości wyświetlanego obrazu 2D (B-Mode)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  <w:t>Automatyczne ogniskowanie w całej strefie wyświetlanego obrazu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6D439E" w:rsidRPr="006D439E" w:rsidTr="009C4997">
        <w:trPr>
          <w:trHeight w:val="526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Maksymalna częstotliwość odświeżania  (Frame Rate) dla obrazu 2D - min. 2900 Hz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≤2950– 0 pkt;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&gt;2950– 5 pkt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Tryb łatwej obsługi, umożliwiający optymalizację min 40. parametrów za pomocą max. 3 suwaków.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NIE– 0 pkt;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TAK– 10 pkt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TAK/NIE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67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ręcznej modyfikacji prędkości wartości dźwięku rozchodzenia się fal ultradźwiękowych poprawiające ogniskowanie w kierunku bocznym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Tryb spektralny Doppler Pulsacyjny (PWD)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wybierane częstotliwości pracy w trybie PWD min. 2-16 MHz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- funkcja automatycznego doboru korekcji kąta, ugięcia linii bazowej przy uruchamianiu Dopplera Pulsacyjnego 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automatyczna optymalizacja PW przy pomocy jednego przycisku (min. wzmocnienie, skala, linia bazowa)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możliwość przesunięcia linii bazowej na zamrożonym obrazie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automatyczna analiza widma dopplerowskiego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- regulacja uchylności wiązki dopplerowskiej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korekcja kąta bramki Dopplerowskiej min. +/- 89 stopni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wielkość bramki Dopplerowskiej min. 1-</w:t>
            </w:r>
            <w:smartTag w:uri="urn:schemas-microsoft-com:office:smarttags" w:element="metricconverter">
              <w:smartTagPr>
                <w:attr w:name="ProductID" w:val="24 mm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24 mm</w:t>
              </w:r>
            </w:smartTag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pakiet obliczeń automatycznych dla trybu Dopplera (automatyczny obrys spektrum na obrazie rzeczywistym i zamrożonym z możliwością wyboru cyklu)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79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Tryb Doppler Kolorowy (CD)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wybierane częstotliwości pracy w trybie CD min. 2-16 MHz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- regulacja uchylności pola Dopplera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ilość map kolorów – co najmniej 16 map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- funkcja HD (wysokiej rozdzielczości) w trybie Dopplera Kolorowego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Maksymalna częstotliwość odświeżania  (Frame Rate) dla obrazu 2D + kolor (CD) - min. 400 Hz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=400– 0 pkt;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&gt;400– 5 pkt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6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Obrazowanie naczyń narządów miąższowych (tarczyca, nerki, wątroba) do wizualizacji bardzo wolnych przepływów poniżej 1 cm/sek. w mikro naczyniach pozwalające na obrazowanie bez artefaktów ruchowych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1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Duplex (2D + PWD)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pl-PL"/>
              </w:rPr>
            </w:pPr>
            <w:proofErr w:type="spellStart"/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pl-PL"/>
              </w:rPr>
              <w:t>Tryb</w:t>
            </w:r>
            <w:proofErr w:type="spellEnd"/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pl-PL"/>
              </w:rPr>
              <w:t xml:space="preserve"> Triplex (2D+PWD+CD)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Power Doppler kierunkowy (tryb angiologiczny kierunkowy PDD)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Dual Live - tzw. jednoczesne wyświetlanie na ekranie dwóch obrazów w czasie rzeczywistym, typu B+B/CD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Obrazowanie trapezowe dostępne na głowicy liniowej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61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Oprogramowanie  panoramiczne w trybie 2D oraz w trybie Dopplera kolorowego w czasie rzeczywistym z możliwością wykonania pomiarów, dostępne na głowicach liniowych i convex.  Minimalna długość skanu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60 cm</w:t>
              </w:r>
            </w:smartTag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Specjalne oprogramowanie zwiększające dokładność, eliminujące szumy i cienie obrazu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9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Obrazowanie typu „Compound” w układzie wiązek ultradźwięków wysyłanych pod różnymi kątami i z różnymi częstotliwościami min. 15 linii tworzących obraz (tzw. skrzyżowane ultradźwięki)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74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Rozszerzony tryb Doppler o bardzo wysokiej czułości i rozdzielczości z możliwością wizualizacji bardzo wolnych przepływów.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Oprogramowanie wraz z pakietem obliczeniowym do badań: 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Naczyniowe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Transkranialne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Mięśniowo – szkieletowe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Neonatalne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Pediatryczne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Małe narządy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Urologiczne</w:t>
            </w:r>
          </w:p>
          <w:p w:rsidR="006D439E" w:rsidRPr="006D439E" w:rsidRDefault="006D439E" w:rsidP="006D439E">
            <w:pPr>
              <w:widowControl w:val="0"/>
              <w:numPr>
                <w:ilvl w:val="1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Jama brzuszna</w:t>
            </w:r>
          </w:p>
          <w:p w:rsidR="006D439E" w:rsidRPr="006D439E" w:rsidRDefault="006D439E" w:rsidP="006D439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41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Aplikacja dedykowana do badań piersi i tarczycy w trybie B-Mode, umożliwiająca analizę morfologiczną oraz możliwości klasyfikacji nowotworowej według BI-RADS/TI-RADS. Aplikacja zawierająca dodatkowy raport z badania piersi i tarczycy.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zaprogramowania w aparacie nowych pomiarów i kalkulacji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418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Funkcje użytkowe: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możliwość zaprogramowania ustawień wstępnych użytkownika dostępnych dla aplikacji i głowic do – min. 400 presetów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możliwość nagrywania i odtwarzania dynamicznego obrazów Cine Loop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możliwość dołączenia obrazu do raportu z badania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- archiwizacja sekwencji w czasie rzeczywistym (podczas badania) min. 500 sekund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96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Wbudowana baza danych pacjentów z możliwością wyszukiwania badań poprzez filtrowanie min.: imię, nazwisko, wiek, płeć, data badania, aplikacja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76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Zapis obrazów w formatach: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BMP, JPEG, PNG, TIFF oraz zapis pętli obrazowych w formacie AVI z możliwością włączenia oraz wyłączenia kompresji danych.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eksportu raportu z badania na nośniki zewnętrzne w formacie: PDF, XLM, HTML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Eksport zapisanych obrazów, pętli obrazowych oraz raportów na nośniki zewnętrzne typu PenDrive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12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Wewnętrzny dysk twardy aparatu przeznaczony do archiwizacji badań - min. 500 GB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HDD– 0 pkt;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SSD–5 pkt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52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Min. 4 porty USB wbudowanych w aparat umożliwiających zapis obrazów na Pen-Drive oraz podłączenie dodatkowych zewnętrznych urządzeń: w tym co najmniej 2 porty umieszczone  bezpośrednio obok siebie na konsoli operatorskiej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302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Wbudowane wyjście Display Port do podłączenia dodatkowego monitora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NIE– 0 pkt;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TAK– 5 pkt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TAK/NIE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64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podłączenia drukarki komputerowej (atramentowej) do drukowania raportów z badań  w formacie A-4, za pomoca dedykowanego fizycznego przycisku umieszczonego na konsoli operatora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Min. 3 fizyczne przyciski programowalne umieszczone na konsoli.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Cyfrowa drukarka termiczna (video – printer) czarno-biała wbudowana w aparat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39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Zainstalowany w aparacie moduł DICOM 3.0 umożliwiający zapis i przesyłanie obrazów i danych zgodnych ze standardem DICOM (min. worklist, send, print, raporty strukturalne.)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631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Oprogramowanie  na zewnętrzny komputer obsługujący bazę danych pacjentów z aparatu USG umożliwiające obróbkę analizę (pomiary, raporty itp.) obrazów nagranych w aparacie USG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ustawienia konta wymagającego logowania z podaniem nazwy użytkownika i hasła dla każdego użytkownika, oraz niezależnego konta dla administratora.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Wbudowana fabrycznie, zintegrowana z aparatem bateria pozwalająca na pracę aparatu bez zasilania sieciowego  min. 40 minut oraz pozwalająca na przejście w tryb Standby.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Funkcja szybkiego startu - funkcja szybkiego przejścia ze stanu czuwania do trybu pracy  max. 20 sekund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31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Poziom natężenia dźwięku wydawany przez aparat max 36 dB w odległości max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D439E">
                <w:rPr>
                  <w:rFonts w:ascii="Times New Roman" w:eastAsia="Times New Roman" w:hAnsi="Times New Roman" w:cs="Times New Roman"/>
                  <w:kern w:val="1"/>
                  <w:sz w:val="16"/>
                  <w:szCs w:val="16"/>
                  <w:lang w:val="fr-FR" w:eastAsia="pl-PL"/>
                </w:rPr>
                <w:t>160 cm</w:t>
              </w:r>
            </w:smartTag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 do aparatu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≥35– 0 pkt;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&lt;35– 5 pkt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noWrap/>
            <w:vAlign w:val="bottom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GŁOWICE</w:t>
            </w:r>
          </w:p>
        </w:tc>
      </w:tr>
      <w:tr w:rsidR="006D439E" w:rsidRPr="006D439E" w:rsidTr="009C4997">
        <w:trPr>
          <w:trHeight w:val="160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Uniwersalna głowica liniowa wieloczęstotliwościowa, w tym do badań naczyniowych oraz tętnic szyjnych i kręgowych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Liczba elementów min. 192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Szerokość pola obrazowego (FOV) max. 47mm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Zakres częstotliwości  pracy głowicy min. 4-15 MHz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2D – min. 4 wybieranych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 – min. 4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Color Doppler - min. 4 wybieranych częstotliwości pracy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Głowica convex do badań ogólnodiagnostycznych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Liczba elementów min. 192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Kąt pola skanowania (widzenia) min. 100°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Głowica wykonana w technologii Single Cristal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Zakres częstotliwości  pracy głowicy min. 1-8 MHz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2D – min. 6 wybieranych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 – min. 6 wybieranych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Tryb Color Doppler - min. 6 wybieranych częstotliwości pracy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Głębokość obrazowania min. 44 cm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60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Głowica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 </w:t>
            </w: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typu „phased array” do badań</w:t>
            </w:r>
            <w:r w:rsidRPr="006D439E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transkranialnych w technologii Single Crystal lub równoważnej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Liczba elementów min. 128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Pole widzenia min. 85°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Zakres częstotliwości pracy min. 1-5 MHz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2D – min. 4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 – min. 4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Dopplera kolorowego – min. 4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6D439E" w:rsidRPr="006D439E" w:rsidTr="009C4997">
        <w:trPr>
          <w:trHeight w:val="138"/>
        </w:trPr>
        <w:tc>
          <w:tcPr>
            <w:tcW w:w="436" w:type="dxa"/>
            <w:shd w:val="clear" w:color="auto" w:fill="auto"/>
            <w:noWrap/>
            <w:vAlign w:val="bottom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WYMAGANE MOŻLIWOŚCI ROZBUDOWY DOSTĘPNE NA DZIEŃ SKŁADANIA OFERT</w:t>
            </w:r>
          </w:p>
        </w:tc>
      </w:tr>
      <w:tr w:rsidR="006D439E" w:rsidRPr="006D439E" w:rsidTr="009C4997">
        <w:trPr>
          <w:trHeight w:val="56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  <w:t>Możliwość rozbudowy o głowicę liniowa wieloczęstotliwościowa  do badań naczyniowych tętnic szyjnych oraz kręgowych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Liczba elementów min. 192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Szerokość pola obrazowego (FOV) max. 40mm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Zakres częstotliwości  pracy głowicy min. 3-11 MHz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2D – min. 4 wybieranych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 – min. 4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Tryb Color Doppler - min. 4 wybieranych częstotliwości pracy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10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  <w:t>Możliwość rozbudowy o głowicę liniowa wysokoczęstotliwościową do badań m.in. tętnic skroniowych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Zakres częstotliwości pracy głowicy –  min. 10-24 MHz 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2D – min. 3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 – min. 3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Color Doppler – min. 3 wybierane częstotliwości pracy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059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  <w:t>Możliwość rozbudowy o głowicę liniową wysokoczęstotliwościową typu "Hokej"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Zakres częstotliwości pracy głowicy –  min. 6-18 MHz 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Szerokość pola obrazowego (FOV) min.28 mm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2D – min. 5 wybieranych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 – min. 3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Color Doppler – min. 5 wybieranych częstotliwości pracy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51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  <w:t>Możliwość rozbudowy o głowicę convex z centralnym kanałem biopsyjnym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Zakres częstotliwości pracy głowicy –  min. 1-8 MHz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Kąt pola skanowania (widzenia) min. 100° 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2D – min 5 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obrazowania harmonicznego – min. 5 wybierane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Tryb Color Doppler – min. 5 wybieranych częstotliwości pracy</w:t>
            </w:r>
          </w:p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wykonywania biopsji pod kątami min.: 0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val="fr-FR" w:eastAsia="pl-PL"/>
              </w:rPr>
              <w:t>0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, 5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val="fr-FR" w:eastAsia="pl-PL"/>
              </w:rPr>
              <w:t>0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,15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val="fr-FR" w:eastAsia="pl-PL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16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 zainstalowane w aparacie oprogramowanie do obrazowania i analiza ilościowa Strain i Strain Rate wykonana za pomocą metody 2D Speckle wyliczający parametry ruchu mięśnia sercowego w oparciu o analizę przemieszczania tzw. markerów akustycznych. Automatyczne wyznaczenie frakcji wyrzutowej. Wybór do analizy wsierdzia i nasierdzia.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94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oprogramowanie do badań kardiologicznych: pakiet obliczeniowy i raporty,  przebieg EKG na ekranie + kable ekg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tryb Doppler spektralny z falą ciągłą (CWD). Prędkość dopplera CWD przy zerowym kącie min. 25 m/s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6D439E" w:rsidRPr="006D439E" w:rsidTr="009C4997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 kolorowy oraz spektralny Doppler Tkankowy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6D439E" w:rsidRPr="006D439E" w:rsidTr="009C4997">
        <w:trPr>
          <w:trHeight w:val="274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Możliwość rozbudowy o Anatomiczny  M-Mode na obrazach rzeczywistych - możliwość ustawienia min. 3 linii prostych w różnych miejscach (linie nie połączone ze sobą).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611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moduł wykonujący automatyczną detekcję, obrys, segmentację oraz automatycznie wyliczający:  objętość lewej komory (w skurczu i rozkurczu) oraz ocenę czynności skurczowej LV frakcję wyrzutową.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166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obrazowanie 3D z wolnej ręki min. na głowicy liniowej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pl-PL"/>
              </w:rPr>
            </w:pPr>
          </w:p>
        </w:tc>
      </w:tr>
      <w:tr w:rsidR="006D439E" w:rsidRPr="006D439E" w:rsidTr="009C4997">
        <w:trPr>
          <w:trHeight w:val="648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specjalistyczne narzędzie do wyznaczenia  i analizy ilościowej krzywej perfuzji oraz hemodynamiki dla trybów CD i Power Doppler (PD).</w:t>
            </w: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br/>
              <w:t>Wyniki wyświetlane w formie graficznej w stosunku czas/intensywność napływu.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80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oprogramowanie pomiarowe do automatycznej analizy i pomiaru kompleksu intima – media w czasie rzeczywistym z wykorzystaniem częstotliwości radiowych (RF) dla uzyskania bardzo precyzyjnego pomiaru, przedstawienie wyniku w formie wykresu z zaznaczona linią trendu oraz SD dla pomiaru.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803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oprogramowanie do oceny stanu sztywności tętnic (pomiary, raport). Analiza właściwości ścian naczyń krwionośnych. Pomiar miejscowej podatności (sztywności) tętnic z wykorzystaniem częstotliwości radiowych (RF)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6D439E" w:rsidRPr="006D439E" w:rsidTr="009C4997">
        <w:trPr>
          <w:trHeight w:val="224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 obrazowanie z wykorzystaniem kontrastów o niskim indeksie MI; Badania z zastosowaniem ultrasonograficznych środków kontrastujących dostępne  na głowicy convex.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Możliwość rozbudowy o opcję automatycznego ustawiania bramki dopplerowskiej w naczyniu.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697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 xml:space="preserve">Możliwość rozbudowy o wbudowany moduł edukacyjny pozwalający użytkownikowi uzyskać porady w trakcie badania wyposażony w atlas anatomiczny oraz referencyjne obrazy.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noWrap/>
            <w:vAlign w:val="bottom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GWARANCJA I SERWIS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225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Gwarancja min. 24 miesięcy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450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Szkolenie personelu medycznego w zakresie eksploatacji i obsługi aparatu w miejscu instalacji.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  <w:tr w:rsidR="006D439E" w:rsidRPr="006D439E" w:rsidTr="009C4997">
        <w:trPr>
          <w:trHeight w:val="398"/>
        </w:trPr>
        <w:tc>
          <w:tcPr>
            <w:tcW w:w="43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Oferent zapewnia autoryzowany serwis gwarancyjny producenta w języku polskim.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  <w:t>TAK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439E" w:rsidRPr="006D439E" w:rsidRDefault="006D439E" w:rsidP="006D43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</w:pPr>
            <w:r w:rsidRPr="006D439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fr-FR" w:eastAsia="pl-PL"/>
              </w:rPr>
              <w:t> </w:t>
            </w:r>
          </w:p>
        </w:tc>
      </w:tr>
    </w:tbl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6D439E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6D439E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6D439E" w:rsidRPr="006D439E" w:rsidRDefault="006D439E" w:rsidP="006D439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6D439E" w:rsidRPr="006D439E" w:rsidRDefault="006D439E" w:rsidP="006D439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6D439E" w:rsidRPr="006D439E" w:rsidRDefault="006D439E" w:rsidP="006D439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6D439E" w:rsidRPr="006D439E" w:rsidRDefault="006D439E" w:rsidP="006D439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6D439E" w:rsidRPr="006D439E" w:rsidRDefault="006D439E" w:rsidP="006D439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: </w:t>
      </w:r>
      <w:r w:rsidRPr="006D439E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Dostawa aparatu USG. Program Profilaktyki i Leczenia Chorób Układu Sercowo-Naczyniowego POLKARD. Doposażenie podmiotów leczniczych w aparaty do diagnostyki ultrasonograficznej naczyń krwionośnych z funkcją Duplex na potrzeby neurologii w roku 2021 </w:t>
      </w:r>
      <w:r w:rsidRPr="006D439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 w:rsidRPr="006D439E">
        <w:rPr>
          <w:rFonts w:ascii="Times New Roman" w:eastAsia="Times New Roman" w:hAnsi="Times New Roman" w:cs="Times New Roman"/>
          <w:b/>
          <w:kern w:val="1"/>
          <w:lang w:val="fr-FR" w:eastAsia="pl-PL"/>
        </w:rPr>
        <w:t>nr Zp/55/TP-55/21.</w:t>
      </w:r>
    </w:p>
    <w:p w:rsidR="006D439E" w:rsidRPr="006D439E" w:rsidRDefault="006D439E" w:rsidP="006D43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6D439E" w:rsidRPr="006D439E" w:rsidRDefault="006D439E" w:rsidP="006D439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6D439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D439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D439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D439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D439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D439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6D439E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6D439E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6D439E">
        <w:rPr>
          <w:rFonts w:ascii="Times New Roman" w:eastAsia="Times New Roman" w:hAnsi="Times New Roman" w:cs="Times New Roman"/>
          <w:bCs/>
          <w:kern w:val="1"/>
          <w:sz w:val="20"/>
          <w:szCs w:val="20"/>
          <w:lang w:val="fr-FR" w:eastAsia="pl-PL"/>
        </w:rPr>
        <w:t xml:space="preserve"> </w:t>
      </w:r>
      <w:r w:rsidRPr="006D439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fr-FR" w:eastAsia="pl-PL"/>
        </w:rPr>
        <w:t xml:space="preserve">OŚWIADCZAMY, 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że zapoznaliśmy się i akceptujemy projekt umowy, stanowiący Załącznik nr 3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br/>
        <w:t>do Specyfikacji Warunków Zamówienia.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5</w:t>
      </w:r>
      <w:r w:rsidRPr="006D439E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. </w:t>
      </w: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OŚWIADCZAMY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, że wypełniliśmy obowiązki informacyjne przewidziane w art. 13 lub art. 14 RODO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pl-PL"/>
        </w:rPr>
        <w:t>2)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 xml:space="preserve">6. 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7.  </w:t>
      </w:r>
      <w:r w:rsidRPr="006D439E">
        <w:rPr>
          <w:rFonts w:ascii="Times New Roman" w:eastAsia="Times New Roman" w:hAnsi="Times New Roman" w:cs="Times New Roman"/>
          <w:kern w:val="1"/>
          <w:lang w:eastAsia="pl-PL"/>
        </w:rPr>
        <w:t>Gwarantujemy: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-     Możliwość regulacji wysokości konsoli min </w:t>
      </w:r>
      <w:smartTag w:uri="urn:schemas-microsoft-com:office:smarttags" w:element="metricconverter">
        <w:smartTagPr>
          <w:attr w:name="ProductID" w:val="25 cm"/>
        </w:smartTagPr>
        <w:r w:rsidRPr="006D439E">
          <w:rPr>
            <w:rFonts w:ascii="Times New Roman" w:eastAsia="Times New Roman" w:hAnsi="Times New Roman" w:cs="Times New Roman"/>
            <w:kern w:val="1"/>
            <w:lang w:val="fr-FR" w:eastAsia="pl-PL"/>
          </w:rPr>
          <w:t>25 cm</w:t>
        </w:r>
      </w:smartTag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: 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-     Maksymalna częstotliwość odświeżania  (Frame Rate) dla obrazu 2D –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 min. 2900 Hz :  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-     Tryb łatwej obsługi, umożliwiający optymalizację min 40. parametrów za pomocą max. 3      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  suwaków</w:t>
      </w:r>
      <w:r w:rsidRPr="006D439E">
        <w:rPr>
          <w:rFonts w:ascii="Times New Roman" w:eastAsia="Times New Roman" w:hAnsi="Times New Roman" w:cs="Times New Roman"/>
          <w:kern w:val="1"/>
          <w:lang w:val="de-DE" w:eastAsia="pl-PL"/>
        </w:rPr>
        <w:t>: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-     Maksymalna częstotliwość odświeżania  (Frame Rate) dla obrazu 2D + kolor (CD) –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 min. 400 Hz: .............</w:t>
      </w:r>
    </w:p>
    <w:p w:rsidR="006D439E" w:rsidRPr="006D439E" w:rsidRDefault="006D439E" w:rsidP="006D439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Wewnętrzny dysk twardy aparatu przeznaczony do archiwizacji badań - min. 500 GB :.................</w:t>
      </w:r>
    </w:p>
    <w:p w:rsidR="006D439E" w:rsidRPr="006D439E" w:rsidRDefault="006D439E" w:rsidP="006D439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Wbudowane wyjście Display Port do podłączenia dodatkowego monitora :......................</w:t>
      </w:r>
    </w:p>
    <w:p w:rsidR="006D439E" w:rsidRPr="006D439E" w:rsidRDefault="006D439E" w:rsidP="006D439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Poziom natężenia dźwięku wydawany przez aparat max 36 dB w odległości max 160 cm do aparatu :.........................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6D439E" w:rsidRPr="006D439E" w:rsidRDefault="006D439E" w:rsidP="006D439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D439E" w:rsidRPr="006D439E" w:rsidRDefault="006D439E" w:rsidP="006D439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D439E" w:rsidRPr="006D439E" w:rsidRDefault="006D439E" w:rsidP="006D439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D439E" w:rsidRPr="006D439E" w:rsidRDefault="006D439E" w:rsidP="006D439E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6D439E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______________________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D439E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6D439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6D439E" w:rsidRPr="006D439E" w:rsidRDefault="006D439E" w:rsidP="006D439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D439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6D439E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    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6D439E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6D439E" w:rsidRPr="006D439E" w:rsidRDefault="006D439E" w:rsidP="006D439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6D439E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</w:t>
      </w:r>
      <w:r w:rsidRPr="006D439E">
        <w:rPr>
          <w:rFonts w:ascii="Times New Roman" w:eastAsia="Lucida Sans Unicode" w:hAnsi="Times New Roman" w:cs="Times New Roman"/>
          <w:kern w:val="1"/>
          <w:lang w:val="fr-FR" w:eastAsia="ar-SA"/>
        </w:rPr>
        <w:t>udzielenie zamówienia publicznego pn.</w:t>
      </w:r>
      <w:r w:rsidRPr="006D439E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</w:t>
      </w:r>
      <w:r w:rsidRPr="006D439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Dostawa aparatu USG. Program Profilaktyki i Leczenia Chorób Układu Sercowo-Naczyniowego POLKARD. Doposażenie podmiotów leczniczych w aparaty do diagnostyki ultrasonograficznej naczyń krwionośnych z funkcją Duplex na potrzeby neurologii w roku 2021 - </w:t>
      </w:r>
      <w:r w:rsidRPr="006D439E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nr Zp/55/TP-55/21 </w:t>
      </w:r>
      <w:r w:rsidRPr="006D439E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prowadzonego przez </w:t>
      </w:r>
      <w:r w:rsidRPr="006D439E">
        <w:rPr>
          <w:rFonts w:ascii="Times New Roman" w:eastAsia="Lucida Sans Unicode" w:hAnsi="Times New Roman" w:cs="Times New Roman"/>
          <w:b/>
          <w:kern w:val="1"/>
          <w:lang w:val="fr-FR" w:eastAsia="ar-SA"/>
        </w:rPr>
        <w:t>Specjalistyczny Szpital im. dra Alfreda Sokołowskiego w Wałbrzychu</w:t>
      </w:r>
      <w:r w:rsidRPr="006D439E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oświadczam</w:t>
      </w:r>
      <w:r w:rsidRPr="006D439E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>, co następuje:</w:t>
      </w:r>
    </w:p>
    <w:p w:rsidR="006D439E" w:rsidRPr="006D439E" w:rsidRDefault="006D439E" w:rsidP="006D439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6D439E" w:rsidRPr="006D439E" w:rsidRDefault="006D439E" w:rsidP="006D439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6D439E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108 ust. 1 </w:t>
      </w: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ustawy </w:t>
      </w:r>
      <w:proofErr w:type="spellStart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</w:t>
      </w:r>
      <w:proofErr w:type="spellStart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…………….…….</w:t>
      </w:r>
      <w:r w:rsidRPr="006D439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6D439E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  ustawy Pzp)</w:t>
      </w:r>
      <w:r w:rsidRPr="006D439E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6D439E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6D439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…………………………………………               </w:t>
      </w: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6D439E" w:rsidRPr="006D439E" w:rsidRDefault="006D439E" w:rsidP="006D439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6D439E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bookmarkStart w:id="1" w:name="_GoBack"/>
      <w:bookmarkEnd w:id="1"/>
      <w:r w:rsidRPr="006D439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6D439E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6D439E" w:rsidRPr="006D439E" w:rsidRDefault="006D439E" w:rsidP="006D439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6D439E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udzielenie </w:t>
      </w:r>
      <w:r w:rsidRPr="006D439E">
        <w:rPr>
          <w:rFonts w:ascii="Times New Roman" w:eastAsia="Lucida Sans Unicode" w:hAnsi="Times New Roman" w:cs="Times New Roman"/>
          <w:kern w:val="1"/>
          <w:lang w:val="fr-FR" w:eastAsia="ar-SA"/>
        </w:rPr>
        <w:t>zamówienia publicznego pn.</w:t>
      </w:r>
      <w:r w:rsidRPr="006D439E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 </w:t>
      </w:r>
      <w:r w:rsidRPr="006D439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Dostawa aparatu USG. Program Profilaktyki i Leczenia Chorób Układu Sercowo-Naczyniowego POLKARD. Doposażenie podmiotów leczniczych w aparaty do diagnostyki ultrasonograficznej naczyń krwionośnych z funkcją Duplex na potrzeby neurologii w roku 2021 - </w:t>
      </w:r>
      <w:r w:rsidRPr="006D439E">
        <w:rPr>
          <w:rFonts w:ascii="Times New Roman" w:eastAsia="Lucida Sans Unicode" w:hAnsi="Times New Roman" w:cs="Times New Roman"/>
          <w:b/>
          <w:bCs/>
          <w:kern w:val="1"/>
          <w:lang w:val="fr-FR" w:eastAsia="ar-SA"/>
        </w:rPr>
        <w:t xml:space="preserve">nr Zp/55/TP-55/21 </w:t>
      </w:r>
      <w:r w:rsidRPr="006D439E">
        <w:rPr>
          <w:rFonts w:ascii="Times New Roman" w:eastAsia="Lucida Sans Unicode" w:hAnsi="Times New Roman" w:cs="Times New Roman"/>
          <w:kern w:val="1"/>
          <w:lang w:val="fr-FR" w:eastAsia="ar-SA"/>
        </w:rPr>
        <w:t>prowadzonego</w:t>
      </w:r>
      <w:r w:rsidRPr="006D439E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przez </w:t>
      </w:r>
      <w:r w:rsidRPr="006D439E">
        <w:rPr>
          <w:rFonts w:ascii="Times New Roman" w:eastAsia="Lucida Sans Unicode" w:hAnsi="Times New Roman" w:cs="Times New Roman"/>
          <w:b/>
          <w:kern w:val="1"/>
          <w:szCs w:val="24"/>
          <w:lang w:val="fr-FR" w:eastAsia="ar-SA"/>
        </w:rPr>
        <w:t>Specjalistyczny Szpital im. dra Alfreda Sokołowskiego w Wałbrzychu</w:t>
      </w:r>
      <w:r w:rsidRPr="006D439E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oświadczam, co następuje:</w:t>
      </w:r>
    </w:p>
    <w:p w:rsidR="006D439E" w:rsidRPr="006D439E" w:rsidRDefault="006D439E" w:rsidP="006D439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6D439E" w:rsidRPr="006D439E" w:rsidRDefault="006D439E" w:rsidP="006D439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6D439E" w:rsidRPr="006D439E" w:rsidRDefault="006D439E" w:rsidP="006D439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6D439E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108 ust. 1 </w:t>
      </w: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ustawy </w:t>
      </w:r>
      <w:proofErr w:type="spellStart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</w:t>
      </w:r>
      <w:proofErr w:type="spellStart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…………….…….</w:t>
      </w:r>
      <w:r w:rsidRPr="006D439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6D439E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  ustawy Pzp)</w:t>
      </w:r>
      <w:r w:rsidRPr="006D439E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6D439E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6D439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6D439E" w:rsidRPr="006D439E" w:rsidRDefault="006D439E" w:rsidP="006D439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6D439E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</w:t>
      </w:r>
      <w:r w:rsidRPr="006D439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miejscowość),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D439E">
        <w:rPr>
          <w:rFonts w:ascii="Arial" w:eastAsia="Times New Roman" w:hAnsi="Arial" w:cs="Times New Roman"/>
          <w:color w:val="FF0000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color w:val="FF0000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color w:val="FF0000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color w:val="FF0000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color w:val="FF0000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color w:val="FF0000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color w:val="FF0000"/>
          <w:kern w:val="1"/>
          <w:sz w:val="20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>…………………………………………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6D439E" w:rsidRPr="006D439E" w:rsidRDefault="006D439E" w:rsidP="006D439E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6D439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D439E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Na potrzeby postępowania o udzielenie zamówienia publicznego pn. </w:t>
      </w:r>
      <w:r w:rsidRPr="006D439E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Dostawa aparatu USG. Program Profilaktyki i Leczenia Chorób Układu Sercowo-Naczyniowego POLKARD. Doposażenie podmiotów leczniczych w aparaty do diagnostyki ultrasonograficznej naczyń krwionośnych z funkcją Duplex na potrzeby neurologii w roku 2021 - </w:t>
      </w:r>
      <w:r w:rsidRPr="006D439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nr Zp/55/TP-55/21</w:t>
      </w:r>
      <w:r w:rsidRPr="006D439E">
        <w:rPr>
          <w:rFonts w:ascii="Times New Roman" w:eastAsia="Times New Roman" w:hAnsi="Times New Roman" w:cs="Times New Roman"/>
          <w:kern w:val="1"/>
          <w:lang w:eastAsia="pl-PL"/>
        </w:rPr>
        <w:t>, oświadczam, że: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D439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D439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D439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6D439E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6D439E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6D439E" w:rsidRPr="006D439E" w:rsidRDefault="006D439E" w:rsidP="006D439E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6D439E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6D439E" w:rsidRPr="006D439E" w:rsidRDefault="006D439E" w:rsidP="006D439E">
      <w:pPr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D439E" w:rsidRPr="006D439E" w:rsidRDefault="006D439E" w:rsidP="006D439E">
      <w:pPr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D439E" w:rsidRPr="006D439E" w:rsidRDefault="006D439E" w:rsidP="006D439E">
      <w:pPr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6D439E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6D439E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6D439E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439E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6D439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D439E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6D439E" w:rsidRPr="006D439E" w:rsidRDefault="006D439E" w:rsidP="006D439E">
      <w:pPr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6D439E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6D439E" w:rsidRPr="006D439E" w:rsidRDefault="006D439E" w:rsidP="006D439E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6D439E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6D439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D439E" w:rsidRPr="006D439E" w:rsidRDefault="006D439E" w:rsidP="006D439E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439E" w:rsidRPr="006D439E" w:rsidRDefault="006D439E" w:rsidP="006D439E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439E" w:rsidRPr="006D439E" w:rsidRDefault="006D439E" w:rsidP="006D439E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439E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6D439E" w:rsidRPr="006D439E" w:rsidRDefault="006D439E" w:rsidP="006D439E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6D439E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6D439E" w:rsidRPr="006D439E" w:rsidRDefault="006D439E" w:rsidP="006D439E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6D439E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6D439E" w:rsidRPr="006D439E" w:rsidRDefault="006D439E" w:rsidP="006D439E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6D439E" w:rsidRPr="006D439E" w:rsidRDefault="006D439E" w:rsidP="006D439E">
      <w:pPr>
        <w:spacing w:before="120"/>
        <w:contextualSpacing/>
        <w:rPr>
          <w:rFonts w:ascii="Times New Roman" w:eastAsia="Calibri" w:hAnsi="Times New Roman" w:cs="Times New Roman"/>
        </w:rPr>
      </w:pPr>
      <w:r w:rsidRPr="006D439E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6D439E" w:rsidRPr="006D439E" w:rsidRDefault="006D439E" w:rsidP="006D439E">
      <w:pPr>
        <w:spacing w:before="120"/>
        <w:contextualSpacing/>
        <w:rPr>
          <w:rFonts w:ascii="Times New Roman" w:eastAsia="Calibri" w:hAnsi="Times New Roman" w:cs="Times New Roman"/>
        </w:rPr>
      </w:pPr>
      <w:r w:rsidRPr="006D439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6D439E" w:rsidRPr="006D439E" w:rsidRDefault="006D439E" w:rsidP="006D439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6D439E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6D439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Dostawa aparatu USG. Program Profilaktyki i Leczenia Chorób Układu Sercowo-Naczyniowego POLKARD. Doposażenie podmiotów leczniczych w aparaty do diagnostyki ultrasonograficznej naczyń krwionośnych z funkcją Duplex na potrzeby neurologii w roku 2021 - </w:t>
      </w:r>
      <w:r w:rsidRPr="006D439E">
        <w:rPr>
          <w:rFonts w:ascii="Times New Roman" w:eastAsia="Lucida Sans Unicode" w:hAnsi="Times New Roman" w:cs="Times New Roman"/>
          <w:b/>
          <w:bCs/>
          <w:kern w:val="1"/>
          <w:lang w:val="fr-FR" w:eastAsia="ar-SA"/>
        </w:rPr>
        <w:t xml:space="preserve">nr Zp/55/TP-55/21 </w:t>
      </w:r>
      <w:r w:rsidRPr="006D439E">
        <w:rPr>
          <w:rFonts w:ascii="Times New Roman" w:eastAsia="Lucida Sans Unicode" w:hAnsi="Times New Roman" w:cs="Times New Roman"/>
          <w:b/>
          <w:kern w:val="1"/>
          <w:lang w:eastAsia="ar-SA"/>
        </w:rPr>
        <w:t>w zakresie</w:t>
      </w:r>
    </w:p>
    <w:p w:rsidR="006D439E" w:rsidRPr="006D439E" w:rsidRDefault="006D439E" w:rsidP="006D439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6D439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439E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6D439E" w:rsidRPr="006D439E" w:rsidRDefault="006D439E" w:rsidP="006D439E">
      <w:pPr>
        <w:rPr>
          <w:rFonts w:ascii="Times New Roman" w:eastAsia="Calibri" w:hAnsi="Times New Roman" w:cs="Times New Roman"/>
          <w:sz w:val="18"/>
          <w:szCs w:val="18"/>
        </w:rPr>
      </w:pPr>
    </w:p>
    <w:p w:rsidR="006D439E" w:rsidRPr="006D439E" w:rsidRDefault="006D439E" w:rsidP="006D439E">
      <w:pPr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6D439E" w:rsidRPr="006D439E" w:rsidRDefault="006D439E" w:rsidP="006D439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6D439E" w:rsidRPr="006D439E" w:rsidRDefault="006D439E" w:rsidP="006D439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6D439E" w:rsidRPr="006D439E" w:rsidRDefault="006D439E" w:rsidP="006D439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D439E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6D439E" w:rsidRPr="006D439E" w:rsidRDefault="006D439E" w:rsidP="006D439E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D439E" w:rsidRPr="006D439E" w:rsidRDefault="006D439E" w:rsidP="006D439E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D439E" w:rsidRPr="006D439E" w:rsidRDefault="006D439E" w:rsidP="006D439E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6D439E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6D439E" w:rsidRPr="006D439E" w:rsidRDefault="006D439E" w:rsidP="006D439E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439E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6D439E" w:rsidRPr="006D439E" w:rsidRDefault="006D439E" w:rsidP="006D439E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D439E" w:rsidRPr="006D439E" w:rsidRDefault="006D439E" w:rsidP="006D439E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D439E" w:rsidRPr="006D439E" w:rsidRDefault="006D439E" w:rsidP="006D439E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439E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6D439E" w:rsidRPr="006D439E" w:rsidRDefault="006D439E" w:rsidP="006D439E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439E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0"/>
          <w:lang w:eastAsia="pl-PL"/>
        </w:rPr>
      </w:pPr>
      <w:r w:rsidRPr="006D439E"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  <w:t>Załącznik nr 7 do SWZ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6D439E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6D439E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6D439E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6D439E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6D439E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en-US" w:eastAsia="pl-PL"/>
        </w:rPr>
      </w:pP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</w:pPr>
      <w:r w:rsidRPr="006D43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val="en-US" w:eastAsia="pl-PL"/>
        </w:rPr>
      </w:pPr>
      <w:r w:rsidRPr="006D43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  <w:t xml:space="preserve">           </w:t>
      </w:r>
      <w:r w:rsidRPr="006D439E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val="fr-FR" w:eastAsia="pl-PL"/>
        </w:rPr>
        <w:t>Oświadczenie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en-US" w:eastAsia="pl-PL"/>
        </w:rPr>
      </w:pPr>
      <w:r w:rsidRPr="006D439E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20 maja 2010r. o wyrobach medycznych (tj. Dz. U. z 2020r., poz. 186 z późn. zm.). Na każde żądanie Zamawiającego jesteśmy w stanie przedstawić stosowne dokumenty.</w:t>
      </w:r>
    </w:p>
    <w:p w:rsidR="006D439E" w:rsidRPr="006D439E" w:rsidRDefault="006D439E" w:rsidP="006D439E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val="en-US" w:eastAsia="pl-PL"/>
        </w:rPr>
      </w:pP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D439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D439E" w:rsidRPr="006D439E" w:rsidRDefault="006D439E" w:rsidP="006D439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D439E" w:rsidRPr="006D439E" w:rsidRDefault="006D439E" w:rsidP="006D43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72CA" w:rsidRDefault="005572CA"/>
    <w:sectPr w:rsidR="0055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ACF"/>
    <w:multiLevelType w:val="hybridMultilevel"/>
    <w:tmpl w:val="4106FAD4"/>
    <w:name w:val="WW8Num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4" w15:restartNumberingAfterBreak="0">
    <w:nsid w:val="4DC8341A"/>
    <w:multiLevelType w:val="hybridMultilevel"/>
    <w:tmpl w:val="822E9CE4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9E"/>
    <w:rsid w:val="005572CA"/>
    <w:rsid w:val="006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5A29-D61E-48DA-96CE-05DF802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4147</Words>
  <Characters>24882</Characters>
  <Application>Microsoft Office Word</Application>
  <DocSecurity>0</DocSecurity>
  <Lines>207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2021-10-20T09:59:00Z</dcterms:created>
  <dcterms:modified xsi:type="dcterms:W3CDTF">2021-10-20T10:04:00Z</dcterms:modified>
</cp:coreProperties>
</file>