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C6F" w:rsidRDefault="00D66C6F" w:rsidP="00D66C6F">
      <w:pPr>
        <w:pStyle w:val="Tekstpodstawowy"/>
        <w:numPr>
          <w:ilvl w:val="0"/>
          <w:numId w:val="45"/>
        </w:numPr>
        <w:spacing w:before="120"/>
        <w:jc w:val="both"/>
        <w:rPr>
          <w:i/>
          <w:sz w:val="22"/>
        </w:rPr>
      </w:pPr>
      <w:r>
        <w:rPr>
          <w:i/>
          <w:sz w:val="22"/>
        </w:rPr>
        <w:t>Załą</w:t>
      </w:r>
      <w:r w:rsidRPr="00765E3D">
        <w:rPr>
          <w:i/>
          <w:sz w:val="22"/>
        </w:rPr>
        <w:t>cznik nr 1 do SWZ</w:t>
      </w:r>
    </w:p>
    <w:p w:rsidR="00630064" w:rsidRPr="00630064" w:rsidRDefault="00D66C6F" w:rsidP="00D66C6F">
      <w:pPr>
        <w:pStyle w:val="Nagwek4"/>
        <w:numPr>
          <w:ilvl w:val="3"/>
          <w:numId w:val="45"/>
        </w:numPr>
        <w:suppressAutoHyphens/>
        <w:overflowPunct/>
        <w:autoSpaceDE/>
        <w:autoSpaceDN/>
        <w:adjustRightInd/>
        <w:textAlignment w:val="auto"/>
        <w:rPr>
          <w:kern w:val="0"/>
          <w:sz w:val="22"/>
          <w:szCs w:val="22"/>
        </w:rPr>
      </w:pPr>
      <w:r w:rsidRPr="00630064">
        <w:rPr>
          <w:sz w:val="22"/>
          <w:szCs w:val="22"/>
        </w:rPr>
        <w:t>P</w:t>
      </w:r>
      <w:r w:rsidR="00057DF7">
        <w:rPr>
          <w:sz w:val="22"/>
          <w:szCs w:val="22"/>
        </w:rPr>
        <w:t>akiet nr 1</w:t>
      </w:r>
      <w:r w:rsidRPr="00630064">
        <w:rPr>
          <w:sz w:val="22"/>
          <w:szCs w:val="22"/>
        </w:rPr>
        <w:t xml:space="preserve"> </w:t>
      </w:r>
    </w:p>
    <w:p w:rsidR="00D66C6F" w:rsidRDefault="00D66C6F" w:rsidP="00D66C6F">
      <w:pPr>
        <w:rPr>
          <w:sz w:val="18"/>
          <w:szCs w:val="18"/>
          <w:lang w:val="pl-PL"/>
        </w:rPr>
      </w:pPr>
    </w:p>
    <w:p w:rsidR="00481698" w:rsidRPr="004553FA" w:rsidRDefault="00481698" w:rsidP="00481698">
      <w:pPr>
        <w:rPr>
          <w:b/>
        </w:rPr>
      </w:pPr>
      <w:r>
        <w:rPr>
          <w:b/>
        </w:rPr>
        <w:t>O</w:t>
      </w:r>
      <w:r w:rsidRPr="004553FA">
        <w:rPr>
          <w:b/>
        </w:rPr>
        <w:t xml:space="preserve">krągłe sizery śródoperacyjne </w:t>
      </w:r>
    </w:p>
    <w:p w:rsidR="00481698" w:rsidRDefault="00481698" w:rsidP="00481698"/>
    <w:tbl>
      <w:tblPr>
        <w:tblStyle w:val="Tabela-Siatka"/>
        <w:tblW w:w="13887" w:type="dxa"/>
        <w:tblLook w:val="04A0" w:firstRow="1" w:lastRow="0" w:firstColumn="1" w:lastColumn="0" w:noHBand="0" w:noVBand="1"/>
      </w:tblPr>
      <w:tblGrid>
        <w:gridCol w:w="5717"/>
        <w:gridCol w:w="1164"/>
        <w:gridCol w:w="1052"/>
        <w:gridCol w:w="1134"/>
        <w:gridCol w:w="993"/>
        <w:gridCol w:w="1559"/>
        <w:gridCol w:w="1134"/>
        <w:gridCol w:w="1134"/>
      </w:tblGrid>
      <w:tr w:rsidR="00D53155" w:rsidTr="00D53155">
        <w:tc>
          <w:tcPr>
            <w:tcW w:w="5717" w:type="dxa"/>
          </w:tcPr>
          <w:p w:rsidR="00D53155" w:rsidRPr="00D53155" w:rsidRDefault="00D53155" w:rsidP="00864621">
            <w:pPr>
              <w:jc w:val="center"/>
              <w:rPr>
                <w:sz w:val="18"/>
                <w:szCs w:val="18"/>
              </w:rPr>
            </w:pPr>
            <w:r w:rsidRPr="00D53155">
              <w:rPr>
                <w:sz w:val="18"/>
                <w:szCs w:val="18"/>
              </w:rPr>
              <w:t>opis</w:t>
            </w:r>
          </w:p>
        </w:tc>
        <w:tc>
          <w:tcPr>
            <w:tcW w:w="1164" w:type="dxa"/>
          </w:tcPr>
          <w:p w:rsidR="00D53155" w:rsidRPr="00D53155" w:rsidRDefault="00D53155" w:rsidP="00864621">
            <w:pPr>
              <w:jc w:val="center"/>
              <w:rPr>
                <w:sz w:val="18"/>
                <w:szCs w:val="18"/>
              </w:rPr>
            </w:pPr>
            <w:r w:rsidRPr="00D53155">
              <w:rPr>
                <w:sz w:val="18"/>
                <w:szCs w:val="18"/>
              </w:rPr>
              <w:t>jednostka</w:t>
            </w:r>
          </w:p>
        </w:tc>
        <w:tc>
          <w:tcPr>
            <w:tcW w:w="1052" w:type="dxa"/>
          </w:tcPr>
          <w:p w:rsidR="00D53155" w:rsidRPr="00D53155" w:rsidRDefault="00D53155" w:rsidP="00D53155">
            <w:pPr>
              <w:rPr>
                <w:sz w:val="18"/>
                <w:szCs w:val="18"/>
              </w:rPr>
            </w:pPr>
            <w:r w:rsidRPr="00D53155">
              <w:rPr>
                <w:sz w:val="18"/>
                <w:szCs w:val="18"/>
              </w:rPr>
              <w:t>Ilość 12</w:t>
            </w:r>
            <w:r>
              <w:rPr>
                <w:sz w:val="18"/>
                <w:szCs w:val="18"/>
              </w:rPr>
              <w:t xml:space="preserve"> </w:t>
            </w:r>
            <w:r w:rsidRPr="00D53155">
              <w:rPr>
                <w:sz w:val="18"/>
                <w:szCs w:val="18"/>
              </w:rPr>
              <w:t>m-cy</w:t>
            </w:r>
          </w:p>
        </w:tc>
        <w:tc>
          <w:tcPr>
            <w:tcW w:w="1134" w:type="dxa"/>
          </w:tcPr>
          <w:p w:rsidR="00D53155" w:rsidRPr="00D53155" w:rsidRDefault="00D53155" w:rsidP="00864621">
            <w:pPr>
              <w:jc w:val="center"/>
              <w:rPr>
                <w:sz w:val="18"/>
                <w:szCs w:val="18"/>
              </w:rPr>
            </w:pPr>
            <w:r w:rsidRPr="00D53155">
              <w:rPr>
                <w:sz w:val="18"/>
                <w:szCs w:val="18"/>
              </w:rPr>
              <w:t>Cena netto</w:t>
            </w:r>
          </w:p>
        </w:tc>
        <w:tc>
          <w:tcPr>
            <w:tcW w:w="993" w:type="dxa"/>
          </w:tcPr>
          <w:p w:rsidR="00D53155" w:rsidRPr="00D53155" w:rsidRDefault="00D53155" w:rsidP="00864621">
            <w:pPr>
              <w:jc w:val="center"/>
              <w:rPr>
                <w:sz w:val="18"/>
                <w:szCs w:val="18"/>
              </w:rPr>
            </w:pPr>
            <w:r w:rsidRPr="00D53155">
              <w:rPr>
                <w:sz w:val="18"/>
                <w:szCs w:val="18"/>
              </w:rPr>
              <w:t>Cena brutto</w:t>
            </w:r>
          </w:p>
        </w:tc>
        <w:tc>
          <w:tcPr>
            <w:tcW w:w="1559" w:type="dxa"/>
          </w:tcPr>
          <w:p w:rsidR="00D53155" w:rsidRPr="00D53155" w:rsidRDefault="00D53155" w:rsidP="00864621">
            <w:pPr>
              <w:jc w:val="center"/>
              <w:rPr>
                <w:sz w:val="18"/>
                <w:szCs w:val="18"/>
              </w:rPr>
            </w:pPr>
            <w:r w:rsidRPr="00D53155">
              <w:rPr>
                <w:sz w:val="18"/>
                <w:szCs w:val="18"/>
              </w:rPr>
              <w:t>Wartość netto</w:t>
            </w:r>
          </w:p>
        </w:tc>
        <w:tc>
          <w:tcPr>
            <w:tcW w:w="1134" w:type="dxa"/>
          </w:tcPr>
          <w:p w:rsidR="00D53155" w:rsidRPr="00D53155" w:rsidRDefault="00D53155" w:rsidP="00864621">
            <w:pPr>
              <w:jc w:val="center"/>
              <w:rPr>
                <w:sz w:val="18"/>
                <w:szCs w:val="18"/>
              </w:rPr>
            </w:pPr>
            <w:r w:rsidRPr="00D53155">
              <w:rPr>
                <w:sz w:val="18"/>
                <w:szCs w:val="18"/>
              </w:rPr>
              <w:t>Wartość brutto</w:t>
            </w:r>
          </w:p>
        </w:tc>
        <w:tc>
          <w:tcPr>
            <w:tcW w:w="1134" w:type="dxa"/>
          </w:tcPr>
          <w:p w:rsidR="00D53155" w:rsidRPr="00D53155" w:rsidRDefault="00D53155" w:rsidP="00864621">
            <w:pPr>
              <w:jc w:val="center"/>
              <w:rPr>
                <w:sz w:val="18"/>
                <w:szCs w:val="18"/>
              </w:rPr>
            </w:pPr>
            <w:r w:rsidRPr="00D53155">
              <w:rPr>
                <w:sz w:val="18"/>
                <w:szCs w:val="18"/>
              </w:rPr>
              <w:t>Producent i</w:t>
            </w:r>
            <w:r w:rsidRPr="00D53155">
              <w:rPr>
                <w:sz w:val="18"/>
                <w:szCs w:val="18"/>
              </w:rPr>
              <w:br/>
              <w:t>numer katalogowy</w:t>
            </w:r>
          </w:p>
        </w:tc>
      </w:tr>
      <w:tr w:rsidR="00D53155" w:rsidTr="00D53155">
        <w:tc>
          <w:tcPr>
            <w:tcW w:w="5717" w:type="dxa"/>
          </w:tcPr>
          <w:p w:rsidR="00D53155" w:rsidRDefault="00D53155" w:rsidP="00D53155"/>
          <w:p w:rsidR="00D53155" w:rsidRDefault="00D53155" w:rsidP="00D53155">
            <w:r>
              <w:t xml:space="preserve">• sizer o kształcie okrągłym </w:t>
            </w:r>
          </w:p>
          <w:p w:rsidR="00D53155" w:rsidRDefault="00D53155" w:rsidP="00D53155">
            <w:r>
              <w:t xml:space="preserve">• produkt sterylny </w:t>
            </w:r>
          </w:p>
          <w:p w:rsidR="00D53155" w:rsidRDefault="00D53155" w:rsidP="00D53155">
            <w:r>
              <w:t xml:space="preserve">• powłoka gładka </w:t>
            </w:r>
          </w:p>
          <w:p w:rsidR="00D53155" w:rsidRDefault="00D53155" w:rsidP="00D53155">
            <w:r>
              <w:t xml:space="preserve">• ważność sterylności produktu minimum 4 lata </w:t>
            </w:r>
          </w:p>
          <w:p w:rsidR="00D53155" w:rsidRDefault="00D53155" w:rsidP="00D53155">
            <w:r>
              <w:t xml:space="preserve">• wypełniony w 100% żelem silikonowym </w:t>
            </w:r>
          </w:p>
          <w:p w:rsidR="00D53155" w:rsidRDefault="00D53155" w:rsidP="00D53155">
            <w:r>
              <w:t>• bariera antydyfuzyjna zapobiegająca przenikaniu żelu do organizmu na całej powierzchni</w:t>
            </w:r>
          </w:p>
          <w:p w:rsidR="00D53155" w:rsidRDefault="00D53155" w:rsidP="00D53155">
            <w:r>
              <w:t xml:space="preserve"> • minimum 3 warstwy elastomeru </w:t>
            </w:r>
          </w:p>
          <w:p w:rsidR="00D53155" w:rsidRDefault="00D53155" w:rsidP="00D53155">
            <w:r>
              <w:t xml:space="preserve">• pełny zakres rozmiarów: średnica od 10 cm do 13,5 cm, (min. zakres pojemności 160 cm3- max zakres pojemności 700 cm3) </w:t>
            </w:r>
          </w:p>
          <w:p w:rsidR="00864621" w:rsidRDefault="00D53155" w:rsidP="00D53155">
            <w:r>
              <w:t xml:space="preserve">• 4 projekcje </w:t>
            </w:r>
          </w:p>
          <w:p w:rsidR="00D53155" w:rsidRDefault="00D53155" w:rsidP="00D53155">
            <w:r>
              <w:t xml:space="preserve">• jednokrotnego użycia </w:t>
            </w:r>
          </w:p>
          <w:p w:rsidR="00D53155" w:rsidRDefault="00D53155" w:rsidP="00D53155">
            <w:r>
              <w:t>• sizer barwiony w celu łatwego odróżnienia od właściwego implant</w:t>
            </w:r>
            <w:r w:rsidR="00864621">
              <w:t>u</w:t>
            </w:r>
          </w:p>
        </w:tc>
        <w:tc>
          <w:tcPr>
            <w:tcW w:w="1164" w:type="dxa"/>
          </w:tcPr>
          <w:p w:rsidR="00D53155" w:rsidRDefault="00D53155" w:rsidP="00D53155">
            <w:pPr>
              <w:jc w:val="center"/>
            </w:pPr>
            <w:r>
              <w:t>Szt.</w:t>
            </w:r>
          </w:p>
        </w:tc>
        <w:tc>
          <w:tcPr>
            <w:tcW w:w="1052" w:type="dxa"/>
          </w:tcPr>
          <w:p w:rsidR="00D53155" w:rsidRDefault="00D53155" w:rsidP="00D53155">
            <w:pPr>
              <w:jc w:val="center"/>
            </w:pPr>
            <w:r>
              <w:t>20</w:t>
            </w:r>
          </w:p>
        </w:tc>
        <w:tc>
          <w:tcPr>
            <w:tcW w:w="1134" w:type="dxa"/>
          </w:tcPr>
          <w:p w:rsidR="00D53155" w:rsidRDefault="00D53155" w:rsidP="00D53155"/>
        </w:tc>
        <w:tc>
          <w:tcPr>
            <w:tcW w:w="993" w:type="dxa"/>
          </w:tcPr>
          <w:p w:rsidR="00D53155" w:rsidRDefault="00D53155" w:rsidP="00D53155"/>
        </w:tc>
        <w:tc>
          <w:tcPr>
            <w:tcW w:w="1559" w:type="dxa"/>
          </w:tcPr>
          <w:p w:rsidR="00D53155" w:rsidRDefault="00D53155" w:rsidP="00D53155"/>
        </w:tc>
        <w:tc>
          <w:tcPr>
            <w:tcW w:w="1134" w:type="dxa"/>
          </w:tcPr>
          <w:p w:rsidR="00D53155" w:rsidRDefault="00D53155" w:rsidP="00D53155"/>
        </w:tc>
        <w:tc>
          <w:tcPr>
            <w:tcW w:w="1134" w:type="dxa"/>
          </w:tcPr>
          <w:p w:rsidR="00D53155" w:rsidRDefault="00D53155" w:rsidP="00D53155"/>
        </w:tc>
      </w:tr>
      <w:tr w:rsidR="00D53155" w:rsidTr="00864621">
        <w:tc>
          <w:tcPr>
            <w:tcW w:w="10060" w:type="dxa"/>
            <w:gridSpan w:val="5"/>
          </w:tcPr>
          <w:p w:rsidR="00D53155" w:rsidRPr="00D53155" w:rsidRDefault="00D53155" w:rsidP="00D53155">
            <w:pPr>
              <w:jc w:val="right"/>
              <w:rPr>
                <w:b/>
              </w:rPr>
            </w:pPr>
            <w:r w:rsidRPr="00D53155">
              <w:rPr>
                <w:b/>
              </w:rPr>
              <w:t>Razem</w:t>
            </w:r>
          </w:p>
        </w:tc>
        <w:tc>
          <w:tcPr>
            <w:tcW w:w="1559" w:type="dxa"/>
          </w:tcPr>
          <w:p w:rsidR="00D53155" w:rsidRPr="003F1A41" w:rsidRDefault="00D53155" w:rsidP="00D53155">
            <w:pPr>
              <w:rPr>
                <w:b/>
              </w:rPr>
            </w:pPr>
          </w:p>
        </w:tc>
        <w:tc>
          <w:tcPr>
            <w:tcW w:w="1134" w:type="dxa"/>
          </w:tcPr>
          <w:p w:rsidR="00D53155" w:rsidRPr="003F1A41" w:rsidRDefault="00D53155" w:rsidP="00D53155">
            <w:pPr>
              <w:rPr>
                <w:b/>
              </w:rPr>
            </w:pPr>
          </w:p>
        </w:tc>
        <w:tc>
          <w:tcPr>
            <w:tcW w:w="1134" w:type="dxa"/>
            <w:shd w:val="clear" w:color="auto" w:fill="BFBFBF" w:themeFill="background1" w:themeFillShade="BF"/>
          </w:tcPr>
          <w:p w:rsidR="00D53155" w:rsidRPr="003F1A41" w:rsidRDefault="00D53155" w:rsidP="00D53155">
            <w:pPr>
              <w:rPr>
                <w:b/>
              </w:rPr>
            </w:pPr>
          </w:p>
        </w:tc>
      </w:tr>
    </w:tbl>
    <w:p w:rsidR="00481698" w:rsidRDefault="00481698" w:rsidP="00481698"/>
    <w:p w:rsidR="00481698" w:rsidRDefault="00481698" w:rsidP="00481698"/>
    <w:p w:rsidR="00481698" w:rsidRDefault="00481698" w:rsidP="00481698"/>
    <w:p w:rsidR="00481698" w:rsidRDefault="00481698" w:rsidP="00481698"/>
    <w:p w:rsidR="00481698" w:rsidRDefault="00481698" w:rsidP="00481698"/>
    <w:p w:rsidR="00481698" w:rsidRDefault="00481698" w:rsidP="00481698"/>
    <w:p w:rsidR="00481698" w:rsidRDefault="00481698" w:rsidP="00481698"/>
    <w:p w:rsidR="00D53155" w:rsidRDefault="00481698" w:rsidP="00481698">
      <w:r>
        <w:t xml:space="preserve">Pakiet nr 2 </w:t>
      </w:r>
    </w:p>
    <w:p w:rsidR="00D53155" w:rsidRDefault="00D53155" w:rsidP="00481698"/>
    <w:p w:rsidR="00481698" w:rsidRPr="009C4B9E" w:rsidRDefault="00481698" w:rsidP="00481698">
      <w:pPr>
        <w:rPr>
          <w:b/>
        </w:rPr>
      </w:pPr>
      <w:r w:rsidRPr="009C4B9E">
        <w:rPr>
          <w:b/>
        </w:rPr>
        <w:t>End</w:t>
      </w:r>
      <w:r>
        <w:rPr>
          <w:b/>
        </w:rPr>
        <w:t>oprotezy piersi o kształcie okrągłym I</w:t>
      </w:r>
    </w:p>
    <w:tbl>
      <w:tblPr>
        <w:tblStyle w:val="Tabela-Siatka"/>
        <w:tblW w:w="14029" w:type="dxa"/>
        <w:tblLook w:val="04A0" w:firstRow="1" w:lastRow="0" w:firstColumn="1" w:lastColumn="0" w:noHBand="0" w:noVBand="1"/>
      </w:tblPr>
      <w:tblGrid>
        <w:gridCol w:w="5936"/>
        <w:gridCol w:w="1005"/>
        <w:gridCol w:w="992"/>
        <w:gridCol w:w="1418"/>
        <w:gridCol w:w="1276"/>
        <w:gridCol w:w="1134"/>
        <w:gridCol w:w="1134"/>
        <w:gridCol w:w="1134"/>
      </w:tblGrid>
      <w:tr w:rsidR="00864621" w:rsidTr="00864621">
        <w:tc>
          <w:tcPr>
            <w:tcW w:w="5936" w:type="dxa"/>
          </w:tcPr>
          <w:p w:rsidR="00864621" w:rsidRDefault="00864621" w:rsidP="00864621">
            <w:r>
              <w:t>opis</w:t>
            </w:r>
          </w:p>
        </w:tc>
        <w:tc>
          <w:tcPr>
            <w:tcW w:w="1005" w:type="dxa"/>
          </w:tcPr>
          <w:p w:rsidR="00864621" w:rsidRPr="00D53155" w:rsidRDefault="00864621" w:rsidP="00864621">
            <w:pPr>
              <w:jc w:val="center"/>
              <w:rPr>
                <w:sz w:val="18"/>
                <w:szCs w:val="18"/>
              </w:rPr>
            </w:pPr>
            <w:r w:rsidRPr="00D53155">
              <w:rPr>
                <w:sz w:val="18"/>
                <w:szCs w:val="18"/>
              </w:rPr>
              <w:t>jednostka</w:t>
            </w:r>
          </w:p>
        </w:tc>
        <w:tc>
          <w:tcPr>
            <w:tcW w:w="992" w:type="dxa"/>
          </w:tcPr>
          <w:p w:rsidR="00864621" w:rsidRPr="00D53155" w:rsidRDefault="00864621" w:rsidP="00864621">
            <w:pPr>
              <w:jc w:val="center"/>
              <w:rPr>
                <w:sz w:val="18"/>
                <w:szCs w:val="18"/>
              </w:rPr>
            </w:pPr>
            <w:r w:rsidRPr="00D53155">
              <w:rPr>
                <w:sz w:val="18"/>
                <w:szCs w:val="18"/>
              </w:rPr>
              <w:t>Ilość 12</w:t>
            </w:r>
            <w:r>
              <w:rPr>
                <w:sz w:val="18"/>
                <w:szCs w:val="18"/>
              </w:rPr>
              <w:t xml:space="preserve"> </w:t>
            </w:r>
            <w:r w:rsidRPr="00D53155">
              <w:rPr>
                <w:sz w:val="18"/>
                <w:szCs w:val="18"/>
              </w:rPr>
              <w:t>m-cy</w:t>
            </w:r>
          </w:p>
        </w:tc>
        <w:tc>
          <w:tcPr>
            <w:tcW w:w="1418" w:type="dxa"/>
          </w:tcPr>
          <w:p w:rsidR="00864621" w:rsidRPr="00D53155" w:rsidRDefault="00864621" w:rsidP="00864621">
            <w:pPr>
              <w:jc w:val="center"/>
              <w:rPr>
                <w:sz w:val="18"/>
                <w:szCs w:val="18"/>
              </w:rPr>
            </w:pPr>
            <w:r w:rsidRPr="00D53155">
              <w:rPr>
                <w:sz w:val="18"/>
                <w:szCs w:val="18"/>
              </w:rPr>
              <w:t>Cena netto</w:t>
            </w:r>
          </w:p>
        </w:tc>
        <w:tc>
          <w:tcPr>
            <w:tcW w:w="1276" w:type="dxa"/>
          </w:tcPr>
          <w:p w:rsidR="00864621" w:rsidRPr="00D53155" w:rsidRDefault="00864621" w:rsidP="00864621">
            <w:pPr>
              <w:jc w:val="center"/>
              <w:rPr>
                <w:sz w:val="18"/>
                <w:szCs w:val="18"/>
              </w:rPr>
            </w:pPr>
            <w:r w:rsidRPr="00D53155">
              <w:rPr>
                <w:sz w:val="18"/>
                <w:szCs w:val="18"/>
              </w:rPr>
              <w:t>Cena brutto</w:t>
            </w:r>
          </w:p>
        </w:tc>
        <w:tc>
          <w:tcPr>
            <w:tcW w:w="1134" w:type="dxa"/>
          </w:tcPr>
          <w:p w:rsidR="00864621" w:rsidRPr="00D53155" w:rsidRDefault="00864621" w:rsidP="00864621">
            <w:pPr>
              <w:jc w:val="center"/>
              <w:rPr>
                <w:sz w:val="18"/>
                <w:szCs w:val="18"/>
              </w:rPr>
            </w:pPr>
            <w:r w:rsidRPr="00D53155">
              <w:rPr>
                <w:sz w:val="18"/>
                <w:szCs w:val="18"/>
              </w:rPr>
              <w:t>Wartość netto</w:t>
            </w:r>
          </w:p>
        </w:tc>
        <w:tc>
          <w:tcPr>
            <w:tcW w:w="1134" w:type="dxa"/>
          </w:tcPr>
          <w:p w:rsidR="00864621" w:rsidRPr="00D53155" w:rsidRDefault="00864621" w:rsidP="00864621">
            <w:pPr>
              <w:jc w:val="center"/>
              <w:rPr>
                <w:sz w:val="18"/>
                <w:szCs w:val="18"/>
              </w:rPr>
            </w:pPr>
            <w:r w:rsidRPr="00D53155">
              <w:rPr>
                <w:sz w:val="18"/>
                <w:szCs w:val="18"/>
              </w:rPr>
              <w:t>Wartość brutto</w:t>
            </w:r>
          </w:p>
        </w:tc>
        <w:tc>
          <w:tcPr>
            <w:tcW w:w="1134" w:type="dxa"/>
          </w:tcPr>
          <w:p w:rsidR="00864621" w:rsidRPr="00D53155" w:rsidRDefault="00864621" w:rsidP="00864621">
            <w:pPr>
              <w:jc w:val="center"/>
              <w:rPr>
                <w:sz w:val="18"/>
                <w:szCs w:val="18"/>
              </w:rPr>
            </w:pPr>
            <w:r w:rsidRPr="00D53155">
              <w:rPr>
                <w:sz w:val="18"/>
                <w:szCs w:val="18"/>
              </w:rPr>
              <w:t>Producent i</w:t>
            </w:r>
            <w:r w:rsidRPr="00D53155">
              <w:rPr>
                <w:sz w:val="18"/>
                <w:szCs w:val="18"/>
              </w:rPr>
              <w:br/>
              <w:t>numer katalogowy</w:t>
            </w:r>
          </w:p>
        </w:tc>
      </w:tr>
      <w:tr w:rsidR="00864621" w:rsidTr="00864621">
        <w:tc>
          <w:tcPr>
            <w:tcW w:w="5936" w:type="dxa"/>
          </w:tcPr>
          <w:p w:rsidR="00864621" w:rsidRDefault="00864621" w:rsidP="00864621">
            <w:r>
              <w:t xml:space="preserve">• endoproteza o kształcie okrągłym </w:t>
            </w:r>
          </w:p>
          <w:p w:rsidR="00864621" w:rsidRDefault="00864621" w:rsidP="00864621">
            <w:r>
              <w:t xml:space="preserve">• produkt sterylny </w:t>
            </w:r>
          </w:p>
          <w:p w:rsidR="00864621" w:rsidRDefault="00864621" w:rsidP="00864621">
            <w:r>
              <w:t xml:space="preserve">• ważność sterylności produktu minimum 4 lata </w:t>
            </w:r>
          </w:p>
          <w:p w:rsidR="00864621" w:rsidRDefault="00864621" w:rsidP="00864621">
            <w:r>
              <w:t xml:space="preserve">• powłoka gładka </w:t>
            </w:r>
          </w:p>
          <w:p w:rsidR="00864621" w:rsidRDefault="00864621" w:rsidP="00864621">
            <w:r>
              <w:t>• wypełniony w 100% żelem silikonowym</w:t>
            </w:r>
          </w:p>
          <w:p w:rsidR="00864621" w:rsidRDefault="00864621" w:rsidP="00864621">
            <w:r>
              <w:t xml:space="preserve">• bariera antydyfuzyjna zapobiegająca przenikaniu żelu do organizmu na całej powierzchni </w:t>
            </w:r>
          </w:p>
          <w:p w:rsidR="00864621" w:rsidRDefault="00864621" w:rsidP="00864621">
            <w:r>
              <w:t>• wizualny wskaźnik obecności warstwy barierowej</w:t>
            </w:r>
          </w:p>
          <w:p w:rsidR="00864621" w:rsidRDefault="00864621" w:rsidP="00864621">
            <w:r>
              <w:t>• minimum 3 warstwy elastomeru</w:t>
            </w:r>
          </w:p>
          <w:p w:rsidR="00864621" w:rsidRDefault="00864621" w:rsidP="00864621">
            <w:r>
              <w:t xml:space="preserve">• pełny zakres rozmiarów: średnica od 10 cm do 13,5 cm, (min. zakres pojemności 160 cm3- max zakres pojemności 700 cm3) </w:t>
            </w:r>
          </w:p>
          <w:p w:rsidR="00864621" w:rsidRDefault="00864621" w:rsidP="00864621">
            <w:r>
              <w:t xml:space="preserve">• 4 projekcje </w:t>
            </w:r>
          </w:p>
          <w:p w:rsidR="00864621" w:rsidRDefault="00864621" w:rsidP="00864621">
            <w:r>
              <w:t xml:space="preserve">• bezpłatna wymiana w przypadku uszkodzenia wynikającego z wady protezy </w:t>
            </w:r>
          </w:p>
          <w:p w:rsidR="00864621" w:rsidRDefault="00864621" w:rsidP="00864621">
            <w:r>
              <w:t>• certyfikat CE</w:t>
            </w:r>
          </w:p>
          <w:p w:rsidR="00864621" w:rsidRDefault="00864621" w:rsidP="00864621">
            <w:r>
              <w:t xml:space="preserve"> • gwarancja 10 lat na pęknięcie oraz torebkę obkurczającą III i IV wg. skali Bakera</w:t>
            </w:r>
          </w:p>
        </w:tc>
        <w:tc>
          <w:tcPr>
            <w:tcW w:w="1005" w:type="dxa"/>
          </w:tcPr>
          <w:p w:rsidR="00864621" w:rsidRDefault="00864621" w:rsidP="00864621">
            <w:pPr>
              <w:jc w:val="center"/>
            </w:pPr>
            <w:r>
              <w:t>Szt.</w:t>
            </w:r>
          </w:p>
        </w:tc>
        <w:tc>
          <w:tcPr>
            <w:tcW w:w="992" w:type="dxa"/>
          </w:tcPr>
          <w:p w:rsidR="00864621" w:rsidRDefault="00864621" w:rsidP="00864621">
            <w:pPr>
              <w:jc w:val="center"/>
            </w:pPr>
            <w:r>
              <w:t>40</w:t>
            </w:r>
          </w:p>
        </w:tc>
        <w:tc>
          <w:tcPr>
            <w:tcW w:w="1418" w:type="dxa"/>
          </w:tcPr>
          <w:p w:rsidR="00864621" w:rsidRDefault="00864621" w:rsidP="00864621"/>
        </w:tc>
        <w:tc>
          <w:tcPr>
            <w:tcW w:w="1276" w:type="dxa"/>
          </w:tcPr>
          <w:p w:rsidR="00864621" w:rsidRDefault="00864621" w:rsidP="00864621"/>
        </w:tc>
        <w:tc>
          <w:tcPr>
            <w:tcW w:w="1134" w:type="dxa"/>
          </w:tcPr>
          <w:p w:rsidR="00864621" w:rsidRDefault="00864621" w:rsidP="00864621"/>
        </w:tc>
        <w:tc>
          <w:tcPr>
            <w:tcW w:w="1134" w:type="dxa"/>
          </w:tcPr>
          <w:p w:rsidR="00864621" w:rsidRDefault="00864621" w:rsidP="00864621"/>
        </w:tc>
        <w:tc>
          <w:tcPr>
            <w:tcW w:w="1134" w:type="dxa"/>
          </w:tcPr>
          <w:p w:rsidR="00864621" w:rsidRDefault="00864621" w:rsidP="00864621"/>
        </w:tc>
      </w:tr>
      <w:tr w:rsidR="00864621" w:rsidTr="00864621">
        <w:tc>
          <w:tcPr>
            <w:tcW w:w="10627" w:type="dxa"/>
            <w:gridSpan w:val="5"/>
          </w:tcPr>
          <w:p w:rsidR="00864621" w:rsidRPr="003F1A41" w:rsidRDefault="00864621" w:rsidP="00864621">
            <w:pPr>
              <w:jc w:val="right"/>
              <w:rPr>
                <w:b/>
              </w:rPr>
            </w:pPr>
            <w:r w:rsidRPr="00864621">
              <w:rPr>
                <w:b/>
              </w:rPr>
              <w:t>Razem</w:t>
            </w:r>
          </w:p>
        </w:tc>
        <w:tc>
          <w:tcPr>
            <w:tcW w:w="1134" w:type="dxa"/>
          </w:tcPr>
          <w:p w:rsidR="00864621" w:rsidRPr="003F1A41" w:rsidRDefault="00864621" w:rsidP="00864621">
            <w:pPr>
              <w:rPr>
                <w:b/>
              </w:rPr>
            </w:pPr>
          </w:p>
        </w:tc>
        <w:tc>
          <w:tcPr>
            <w:tcW w:w="1134" w:type="dxa"/>
          </w:tcPr>
          <w:p w:rsidR="00864621" w:rsidRPr="003F1A41" w:rsidRDefault="00864621" w:rsidP="00864621">
            <w:pPr>
              <w:rPr>
                <w:b/>
              </w:rPr>
            </w:pPr>
          </w:p>
        </w:tc>
        <w:tc>
          <w:tcPr>
            <w:tcW w:w="1134" w:type="dxa"/>
            <w:shd w:val="clear" w:color="auto" w:fill="BFBFBF" w:themeFill="background1" w:themeFillShade="BF"/>
          </w:tcPr>
          <w:p w:rsidR="00864621" w:rsidRPr="003F1A41" w:rsidRDefault="00864621" w:rsidP="00864621">
            <w:pPr>
              <w:rPr>
                <w:b/>
              </w:rPr>
            </w:pPr>
          </w:p>
        </w:tc>
      </w:tr>
    </w:tbl>
    <w:p w:rsidR="00481698" w:rsidRDefault="00481698" w:rsidP="00481698"/>
    <w:p w:rsidR="00481698" w:rsidRDefault="00481698" w:rsidP="00481698"/>
    <w:p w:rsidR="00481698" w:rsidRDefault="00481698" w:rsidP="00481698"/>
    <w:p w:rsidR="00481698" w:rsidRDefault="00481698" w:rsidP="00481698"/>
    <w:p w:rsidR="00C2031E" w:rsidRDefault="00C2031E" w:rsidP="00481698"/>
    <w:p w:rsidR="00C2031E" w:rsidRDefault="00C2031E" w:rsidP="00481698"/>
    <w:p w:rsidR="00D53155" w:rsidRDefault="00481698" w:rsidP="00481698">
      <w:r>
        <w:lastRenderedPageBreak/>
        <w:t xml:space="preserve">Pakiet nr 3 </w:t>
      </w:r>
    </w:p>
    <w:p w:rsidR="00D53155" w:rsidRDefault="00D53155" w:rsidP="00481698"/>
    <w:p w:rsidR="00481698" w:rsidRDefault="00481698" w:rsidP="00481698">
      <w:r w:rsidRPr="009C4B9E">
        <w:rPr>
          <w:b/>
        </w:rPr>
        <w:t>Endoprot</w:t>
      </w:r>
      <w:r>
        <w:rPr>
          <w:b/>
        </w:rPr>
        <w:t xml:space="preserve">ezy piersi </w:t>
      </w:r>
      <w:r w:rsidRPr="009C4B9E">
        <w:rPr>
          <w:b/>
        </w:rPr>
        <w:t xml:space="preserve"> o kształcie okrągłym</w:t>
      </w:r>
      <w:r>
        <w:rPr>
          <w:b/>
        </w:rPr>
        <w:t xml:space="preserve"> II</w:t>
      </w:r>
    </w:p>
    <w:p w:rsidR="00481698" w:rsidRDefault="00481698" w:rsidP="00481698"/>
    <w:tbl>
      <w:tblPr>
        <w:tblStyle w:val="Tabela-Siatka"/>
        <w:tblW w:w="13604" w:type="dxa"/>
        <w:tblLook w:val="04A0" w:firstRow="1" w:lastRow="0" w:firstColumn="1" w:lastColumn="0" w:noHBand="0" w:noVBand="1"/>
      </w:tblPr>
      <w:tblGrid>
        <w:gridCol w:w="5229"/>
        <w:gridCol w:w="1164"/>
        <w:gridCol w:w="1115"/>
        <w:gridCol w:w="992"/>
        <w:gridCol w:w="1276"/>
        <w:gridCol w:w="1276"/>
        <w:gridCol w:w="1276"/>
        <w:gridCol w:w="1276"/>
      </w:tblGrid>
      <w:tr w:rsidR="000C2C96" w:rsidTr="00864621">
        <w:tc>
          <w:tcPr>
            <w:tcW w:w="5229" w:type="dxa"/>
          </w:tcPr>
          <w:p w:rsidR="000C2C96" w:rsidRDefault="000C2C96" w:rsidP="000C2C96">
            <w:pPr>
              <w:jc w:val="center"/>
            </w:pPr>
            <w:r>
              <w:t>opis</w:t>
            </w:r>
          </w:p>
        </w:tc>
        <w:tc>
          <w:tcPr>
            <w:tcW w:w="1164" w:type="dxa"/>
          </w:tcPr>
          <w:p w:rsidR="000C2C96" w:rsidRPr="00D53155" w:rsidRDefault="000C2C96" w:rsidP="000C2C96">
            <w:pPr>
              <w:jc w:val="center"/>
              <w:rPr>
                <w:sz w:val="18"/>
                <w:szCs w:val="18"/>
              </w:rPr>
            </w:pPr>
            <w:r w:rsidRPr="00D53155">
              <w:rPr>
                <w:sz w:val="18"/>
                <w:szCs w:val="18"/>
              </w:rPr>
              <w:t>jednostka</w:t>
            </w:r>
          </w:p>
        </w:tc>
        <w:tc>
          <w:tcPr>
            <w:tcW w:w="1115" w:type="dxa"/>
          </w:tcPr>
          <w:p w:rsidR="000C2C96" w:rsidRPr="00D53155" w:rsidRDefault="000C2C96" w:rsidP="000C2C96">
            <w:pPr>
              <w:jc w:val="center"/>
              <w:rPr>
                <w:sz w:val="18"/>
                <w:szCs w:val="18"/>
              </w:rPr>
            </w:pPr>
            <w:r w:rsidRPr="00D53155">
              <w:rPr>
                <w:sz w:val="18"/>
                <w:szCs w:val="18"/>
              </w:rPr>
              <w:t>Ilość 12</w:t>
            </w:r>
            <w:r>
              <w:rPr>
                <w:sz w:val="18"/>
                <w:szCs w:val="18"/>
              </w:rPr>
              <w:t xml:space="preserve"> </w:t>
            </w:r>
            <w:r w:rsidRPr="00D53155">
              <w:rPr>
                <w:sz w:val="18"/>
                <w:szCs w:val="18"/>
              </w:rPr>
              <w:t>m-cy</w:t>
            </w:r>
          </w:p>
        </w:tc>
        <w:tc>
          <w:tcPr>
            <w:tcW w:w="992" w:type="dxa"/>
          </w:tcPr>
          <w:p w:rsidR="000C2C96" w:rsidRPr="00D53155" w:rsidRDefault="000C2C96" w:rsidP="000C2C96">
            <w:pPr>
              <w:jc w:val="center"/>
              <w:rPr>
                <w:sz w:val="18"/>
                <w:szCs w:val="18"/>
              </w:rPr>
            </w:pPr>
            <w:r w:rsidRPr="00D53155">
              <w:rPr>
                <w:sz w:val="18"/>
                <w:szCs w:val="18"/>
              </w:rPr>
              <w:t>Cena netto</w:t>
            </w:r>
          </w:p>
        </w:tc>
        <w:tc>
          <w:tcPr>
            <w:tcW w:w="1276" w:type="dxa"/>
          </w:tcPr>
          <w:p w:rsidR="000C2C96" w:rsidRPr="00D53155" w:rsidRDefault="000C2C96" w:rsidP="000C2C96">
            <w:pPr>
              <w:jc w:val="center"/>
              <w:rPr>
                <w:sz w:val="18"/>
                <w:szCs w:val="18"/>
              </w:rPr>
            </w:pPr>
            <w:r w:rsidRPr="00D53155">
              <w:rPr>
                <w:sz w:val="18"/>
                <w:szCs w:val="18"/>
              </w:rPr>
              <w:t>Cena brutto</w:t>
            </w:r>
          </w:p>
        </w:tc>
        <w:tc>
          <w:tcPr>
            <w:tcW w:w="1276" w:type="dxa"/>
          </w:tcPr>
          <w:p w:rsidR="000C2C96" w:rsidRPr="00D53155" w:rsidRDefault="000C2C96" w:rsidP="000C2C96">
            <w:pPr>
              <w:jc w:val="center"/>
              <w:rPr>
                <w:sz w:val="18"/>
                <w:szCs w:val="18"/>
              </w:rPr>
            </w:pPr>
            <w:r w:rsidRPr="00D53155">
              <w:rPr>
                <w:sz w:val="18"/>
                <w:szCs w:val="18"/>
              </w:rPr>
              <w:t>Wartość netto</w:t>
            </w:r>
          </w:p>
        </w:tc>
        <w:tc>
          <w:tcPr>
            <w:tcW w:w="1276" w:type="dxa"/>
          </w:tcPr>
          <w:p w:rsidR="000C2C96" w:rsidRPr="00D53155" w:rsidRDefault="000C2C96" w:rsidP="000C2C96">
            <w:pPr>
              <w:jc w:val="center"/>
              <w:rPr>
                <w:sz w:val="18"/>
                <w:szCs w:val="18"/>
              </w:rPr>
            </w:pPr>
            <w:r w:rsidRPr="00D53155">
              <w:rPr>
                <w:sz w:val="18"/>
                <w:szCs w:val="18"/>
              </w:rPr>
              <w:t>Wartość brutto</w:t>
            </w:r>
          </w:p>
        </w:tc>
        <w:tc>
          <w:tcPr>
            <w:tcW w:w="1276" w:type="dxa"/>
          </w:tcPr>
          <w:p w:rsidR="000C2C96" w:rsidRPr="00D53155" w:rsidRDefault="000C2C96" w:rsidP="000C2C96">
            <w:pPr>
              <w:jc w:val="center"/>
              <w:rPr>
                <w:sz w:val="18"/>
                <w:szCs w:val="18"/>
              </w:rPr>
            </w:pPr>
            <w:r w:rsidRPr="00D53155">
              <w:rPr>
                <w:sz w:val="18"/>
                <w:szCs w:val="18"/>
              </w:rPr>
              <w:t>Producent i</w:t>
            </w:r>
            <w:r w:rsidRPr="00D53155">
              <w:rPr>
                <w:sz w:val="18"/>
                <w:szCs w:val="18"/>
              </w:rPr>
              <w:br/>
              <w:t>numer katalogowy</w:t>
            </w:r>
          </w:p>
        </w:tc>
      </w:tr>
      <w:tr w:rsidR="000C2C96" w:rsidTr="00864621">
        <w:tc>
          <w:tcPr>
            <w:tcW w:w="5229" w:type="dxa"/>
          </w:tcPr>
          <w:p w:rsidR="000C2C96" w:rsidRDefault="000C2C96" w:rsidP="000C2C96"/>
          <w:p w:rsidR="000C2C96" w:rsidRDefault="000C2C96" w:rsidP="000C2C96">
            <w:r>
              <w:t xml:space="preserve">• produkt sterylny </w:t>
            </w:r>
          </w:p>
          <w:p w:rsidR="000C2C96" w:rsidRDefault="000C2C96" w:rsidP="000C2C96">
            <w:r>
              <w:t xml:space="preserve">• ważność sterylności produktu minimum 4 lata </w:t>
            </w:r>
          </w:p>
          <w:p w:rsidR="000C2C96" w:rsidRDefault="000C2C96" w:rsidP="000C2C96">
            <w:r>
              <w:t xml:space="preserve">• powłoka gładka </w:t>
            </w:r>
          </w:p>
          <w:p w:rsidR="000C2C96" w:rsidRDefault="000C2C96" w:rsidP="000C2C96">
            <w:r>
              <w:t>• wypełniony w 100% żelem silikonowym</w:t>
            </w:r>
          </w:p>
          <w:p w:rsidR="000C2C96" w:rsidRDefault="000C2C96" w:rsidP="000C2C96">
            <w:r>
              <w:t xml:space="preserve"> • bariera antydyfuzyjna zapobiegająca przenikaniu żelu do organizmu na całej powierzchni</w:t>
            </w:r>
          </w:p>
          <w:p w:rsidR="000C2C96" w:rsidRDefault="000C2C96" w:rsidP="000C2C96">
            <w:r>
              <w:t xml:space="preserve"> • wizualny wskaźnik obecności warstwy barierowej</w:t>
            </w:r>
          </w:p>
          <w:p w:rsidR="000C2C96" w:rsidRDefault="000C2C96" w:rsidP="000C2C96">
            <w:r>
              <w:t xml:space="preserve"> • minimum 3 warstwy elastomeru </w:t>
            </w:r>
          </w:p>
          <w:p w:rsidR="000C2C96" w:rsidRDefault="000C2C96" w:rsidP="000C2C96">
            <w:r>
              <w:t>• protezy przyjmujące kształt „łzy” pod wpływem grawitacji</w:t>
            </w:r>
          </w:p>
          <w:p w:rsidR="000C2C96" w:rsidRDefault="000C2C96" w:rsidP="000C2C96">
            <w:r>
              <w:t xml:space="preserve"> • paszport elektroniczny (RFID) ułatwiający identyfikację implantu </w:t>
            </w:r>
          </w:p>
          <w:p w:rsidR="000C2C96" w:rsidRDefault="000C2C96" w:rsidP="000C2C96">
            <w:r>
              <w:t>• pełny zakres rozmiarów: średnica od 10 cm do 13,5 cm (min. zakres pojemności 160 cm3- max zakres pojemności 700 cm3)</w:t>
            </w:r>
          </w:p>
          <w:p w:rsidR="000C2C96" w:rsidRDefault="000C2C96" w:rsidP="000C2C96">
            <w:r>
              <w:t xml:space="preserve"> • 4 projekcje </w:t>
            </w:r>
          </w:p>
          <w:p w:rsidR="000C2C96" w:rsidRDefault="000C2C96" w:rsidP="000C2C96">
            <w:r>
              <w:t xml:space="preserve">• bezpłatna wymiana w przypadku uszkodzenia wynikającego z wady protezy </w:t>
            </w:r>
          </w:p>
          <w:p w:rsidR="000C2C96" w:rsidRDefault="000C2C96" w:rsidP="000C2C96">
            <w:r>
              <w:t>• certyfikat CE</w:t>
            </w:r>
          </w:p>
          <w:p w:rsidR="000C2C96" w:rsidRDefault="000C2C96" w:rsidP="000C2C96">
            <w:r>
              <w:t xml:space="preserve"> • gwarancja 10 lat na pęknięcie oraz torebkę obkurczającą III i IV wg. skali Bakera</w:t>
            </w:r>
          </w:p>
        </w:tc>
        <w:tc>
          <w:tcPr>
            <w:tcW w:w="1164" w:type="dxa"/>
          </w:tcPr>
          <w:p w:rsidR="000C2C96" w:rsidRDefault="000C2C96" w:rsidP="000C2C96">
            <w:pPr>
              <w:jc w:val="center"/>
            </w:pPr>
            <w:r>
              <w:t>Szt.</w:t>
            </w:r>
          </w:p>
        </w:tc>
        <w:tc>
          <w:tcPr>
            <w:tcW w:w="1115" w:type="dxa"/>
          </w:tcPr>
          <w:p w:rsidR="000C2C96" w:rsidRDefault="000C2C96" w:rsidP="000C2C96">
            <w:pPr>
              <w:jc w:val="center"/>
            </w:pPr>
            <w:r>
              <w:t>10</w:t>
            </w:r>
          </w:p>
        </w:tc>
        <w:tc>
          <w:tcPr>
            <w:tcW w:w="992" w:type="dxa"/>
          </w:tcPr>
          <w:p w:rsidR="000C2C96" w:rsidRDefault="000C2C96" w:rsidP="000C2C96"/>
        </w:tc>
        <w:tc>
          <w:tcPr>
            <w:tcW w:w="1276" w:type="dxa"/>
          </w:tcPr>
          <w:p w:rsidR="000C2C96" w:rsidRDefault="000C2C96" w:rsidP="000C2C96"/>
        </w:tc>
        <w:tc>
          <w:tcPr>
            <w:tcW w:w="1276" w:type="dxa"/>
          </w:tcPr>
          <w:p w:rsidR="000C2C96" w:rsidRDefault="000C2C96" w:rsidP="000C2C96"/>
        </w:tc>
        <w:tc>
          <w:tcPr>
            <w:tcW w:w="1276" w:type="dxa"/>
          </w:tcPr>
          <w:p w:rsidR="000C2C96" w:rsidRDefault="000C2C96" w:rsidP="000C2C96"/>
        </w:tc>
        <w:tc>
          <w:tcPr>
            <w:tcW w:w="1276" w:type="dxa"/>
          </w:tcPr>
          <w:p w:rsidR="000C2C96" w:rsidRDefault="000C2C96" w:rsidP="000C2C96"/>
        </w:tc>
      </w:tr>
      <w:tr w:rsidR="000C2C96" w:rsidTr="008B7091">
        <w:tc>
          <w:tcPr>
            <w:tcW w:w="9776" w:type="dxa"/>
            <w:gridSpan w:val="5"/>
          </w:tcPr>
          <w:p w:rsidR="000C2C96" w:rsidRPr="003F1A41" w:rsidRDefault="000C2C96" w:rsidP="000C2C96">
            <w:pPr>
              <w:jc w:val="right"/>
              <w:rPr>
                <w:b/>
              </w:rPr>
            </w:pPr>
            <w:r>
              <w:rPr>
                <w:b/>
              </w:rPr>
              <w:t>R</w:t>
            </w:r>
            <w:r w:rsidRPr="003F1A41">
              <w:rPr>
                <w:b/>
              </w:rPr>
              <w:t>azem</w:t>
            </w:r>
          </w:p>
        </w:tc>
        <w:tc>
          <w:tcPr>
            <w:tcW w:w="1276" w:type="dxa"/>
          </w:tcPr>
          <w:p w:rsidR="000C2C96" w:rsidRPr="003F1A41" w:rsidRDefault="000C2C96" w:rsidP="000C2C96">
            <w:pPr>
              <w:rPr>
                <w:b/>
              </w:rPr>
            </w:pPr>
          </w:p>
        </w:tc>
        <w:tc>
          <w:tcPr>
            <w:tcW w:w="1276" w:type="dxa"/>
          </w:tcPr>
          <w:p w:rsidR="000C2C96" w:rsidRPr="003F1A41" w:rsidRDefault="000C2C96" w:rsidP="000C2C96">
            <w:pPr>
              <w:rPr>
                <w:b/>
              </w:rPr>
            </w:pPr>
          </w:p>
        </w:tc>
        <w:tc>
          <w:tcPr>
            <w:tcW w:w="1276" w:type="dxa"/>
            <w:shd w:val="clear" w:color="auto" w:fill="BFBFBF" w:themeFill="background1" w:themeFillShade="BF"/>
          </w:tcPr>
          <w:p w:rsidR="000C2C96" w:rsidRPr="003F1A41" w:rsidRDefault="000C2C96" w:rsidP="000C2C96">
            <w:pPr>
              <w:rPr>
                <w:b/>
              </w:rPr>
            </w:pPr>
          </w:p>
        </w:tc>
      </w:tr>
    </w:tbl>
    <w:p w:rsidR="00481698" w:rsidRDefault="00481698" w:rsidP="00481698"/>
    <w:p w:rsidR="00D53155" w:rsidRDefault="00481698" w:rsidP="00481698">
      <w:r>
        <w:lastRenderedPageBreak/>
        <w:t xml:space="preserve">Pakiet nr 4 </w:t>
      </w:r>
    </w:p>
    <w:p w:rsidR="00D53155" w:rsidRDefault="00D53155" w:rsidP="00481698"/>
    <w:p w:rsidR="00481698" w:rsidRDefault="00481698" w:rsidP="00481698">
      <w:pPr>
        <w:rPr>
          <w:b/>
        </w:rPr>
      </w:pPr>
      <w:r>
        <w:rPr>
          <w:b/>
        </w:rPr>
        <w:t xml:space="preserve">Endoprotezy piersi </w:t>
      </w:r>
      <w:r w:rsidRPr="009C4B9E">
        <w:rPr>
          <w:b/>
        </w:rPr>
        <w:t>o kształcie anatomicznym</w:t>
      </w:r>
    </w:p>
    <w:p w:rsidR="00D53155" w:rsidRDefault="00D53155" w:rsidP="00481698"/>
    <w:tbl>
      <w:tblPr>
        <w:tblStyle w:val="Tabela-Siatka"/>
        <w:tblW w:w="13603" w:type="dxa"/>
        <w:tblLook w:val="04A0" w:firstRow="1" w:lastRow="0" w:firstColumn="1" w:lastColumn="0" w:noHBand="0" w:noVBand="1"/>
      </w:tblPr>
      <w:tblGrid>
        <w:gridCol w:w="5512"/>
        <w:gridCol w:w="1164"/>
        <w:gridCol w:w="1257"/>
        <w:gridCol w:w="1134"/>
        <w:gridCol w:w="1134"/>
        <w:gridCol w:w="1134"/>
        <w:gridCol w:w="1134"/>
        <w:gridCol w:w="1134"/>
      </w:tblGrid>
      <w:tr w:rsidR="000C2C96" w:rsidTr="000C2C96">
        <w:tc>
          <w:tcPr>
            <w:tcW w:w="5512" w:type="dxa"/>
          </w:tcPr>
          <w:p w:rsidR="000C2C96" w:rsidRDefault="000C2C96" w:rsidP="000C2C96">
            <w:pPr>
              <w:jc w:val="center"/>
            </w:pPr>
            <w:r>
              <w:t>opis</w:t>
            </w:r>
          </w:p>
        </w:tc>
        <w:tc>
          <w:tcPr>
            <w:tcW w:w="1164" w:type="dxa"/>
          </w:tcPr>
          <w:p w:rsidR="000C2C96" w:rsidRPr="00D53155" w:rsidRDefault="000C2C96" w:rsidP="000C2C96">
            <w:pPr>
              <w:jc w:val="center"/>
              <w:rPr>
                <w:sz w:val="18"/>
                <w:szCs w:val="18"/>
              </w:rPr>
            </w:pPr>
            <w:r w:rsidRPr="00D53155">
              <w:rPr>
                <w:sz w:val="18"/>
                <w:szCs w:val="18"/>
              </w:rPr>
              <w:t>jednostka</w:t>
            </w:r>
          </w:p>
        </w:tc>
        <w:tc>
          <w:tcPr>
            <w:tcW w:w="1257" w:type="dxa"/>
          </w:tcPr>
          <w:p w:rsidR="000C2C96" w:rsidRPr="00D53155" w:rsidRDefault="000C2C96" w:rsidP="000C2C96">
            <w:pPr>
              <w:jc w:val="center"/>
              <w:rPr>
                <w:sz w:val="18"/>
                <w:szCs w:val="18"/>
              </w:rPr>
            </w:pPr>
            <w:r w:rsidRPr="00D53155">
              <w:rPr>
                <w:sz w:val="18"/>
                <w:szCs w:val="18"/>
              </w:rPr>
              <w:t>Ilość 12</w:t>
            </w:r>
            <w:r>
              <w:rPr>
                <w:sz w:val="18"/>
                <w:szCs w:val="18"/>
              </w:rPr>
              <w:t xml:space="preserve"> </w:t>
            </w:r>
            <w:r w:rsidRPr="00D53155">
              <w:rPr>
                <w:sz w:val="18"/>
                <w:szCs w:val="18"/>
              </w:rPr>
              <w:t>m-cy</w:t>
            </w:r>
          </w:p>
        </w:tc>
        <w:tc>
          <w:tcPr>
            <w:tcW w:w="1134" w:type="dxa"/>
          </w:tcPr>
          <w:p w:rsidR="000C2C96" w:rsidRPr="00D53155" w:rsidRDefault="000C2C96" w:rsidP="000C2C96">
            <w:pPr>
              <w:jc w:val="center"/>
              <w:rPr>
                <w:sz w:val="18"/>
                <w:szCs w:val="18"/>
              </w:rPr>
            </w:pPr>
            <w:r w:rsidRPr="00D53155">
              <w:rPr>
                <w:sz w:val="18"/>
                <w:szCs w:val="18"/>
              </w:rPr>
              <w:t>Cena netto</w:t>
            </w:r>
          </w:p>
        </w:tc>
        <w:tc>
          <w:tcPr>
            <w:tcW w:w="1134" w:type="dxa"/>
          </w:tcPr>
          <w:p w:rsidR="000C2C96" w:rsidRPr="00D53155" w:rsidRDefault="000C2C96" w:rsidP="000C2C96">
            <w:pPr>
              <w:jc w:val="center"/>
              <w:rPr>
                <w:sz w:val="18"/>
                <w:szCs w:val="18"/>
              </w:rPr>
            </w:pPr>
            <w:r w:rsidRPr="00D53155">
              <w:rPr>
                <w:sz w:val="18"/>
                <w:szCs w:val="18"/>
              </w:rPr>
              <w:t>Cena brutto</w:t>
            </w:r>
          </w:p>
        </w:tc>
        <w:tc>
          <w:tcPr>
            <w:tcW w:w="1134" w:type="dxa"/>
          </w:tcPr>
          <w:p w:rsidR="000C2C96" w:rsidRPr="00D53155" w:rsidRDefault="000C2C96" w:rsidP="000C2C96">
            <w:pPr>
              <w:jc w:val="center"/>
              <w:rPr>
                <w:sz w:val="18"/>
                <w:szCs w:val="18"/>
              </w:rPr>
            </w:pPr>
            <w:r w:rsidRPr="00D53155">
              <w:rPr>
                <w:sz w:val="18"/>
                <w:szCs w:val="18"/>
              </w:rPr>
              <w:t>Wartość netto</w:t>
            </w:r>
          </w:p>
        </w:tc>
        <w:tc>
          <w:tcPr>
            <w:tcW w:w="1134" w:type="dxa"/>
          </w:tcPr>
          <w:p w:rsidR="000C2C96" w:rsidRPr="00D53155" w:rsidRDefault="000C2C96" w:rsidP="000C2C96">
            <w:pPr>
              <w:jc w:val="center"/>
              <w:rPr>
                <w:sz w:val="18"/>
                <w:szCs w:val="18"/>
              </w:rPr>
            </w:pPr>
            <w:r w:rsidRPr="00D53155">
              <w:rPr>
                <w:sz w:val="18"/>
                <w:szCs w:val="18"/>
              </w:rPr>
              <w:t>Wartość brutto</w:t>
            </w:r>
          </w:p>
        </w:tc>
        <w:tc>
          <w:tcPr>
            <w:tcW w:w="1134" w:type="dxa"/>
          </w:tcPr>
          <w:p w:rsidR="000C2C96" w:rsidRPr="00D53155" w:rsidRDefault="000C2C96" w:rsidP="000C2C96">
            <w:pPr>
              <w:jc w:val="center"/>
              <w:rPr>
                <w:sz w:val="18"/>
                <w:szCs w:val="18"/>
              </w:rPr>
            </w:pPr>
            <w:r w:rsidRPr="00D53155">
              <w:rPr>
                <w:sz w:val="18"/>
                <w:szCs w:val="18"/>
              </w:rPr>
              <w:t>Producent i</w:t>
            </w:r>
            <w:r w:rsidRPr="00D53155">
              <w:rPr>
                <w:sz w:val="18"/>
                <w:szCs w:val="18"/>
              </w:rPr>
              <w:br/>
              <w:t>numer katalogowy</w:t>
            </w:r>
          </w:p>
        </w:tc>
      </w:tr>
      <w:tr w:rsidR="000C2C96" w:rsidTr="000C2C96">
        <w:tc>
          <w:tcPr>
            <w:tcW w:w="5512" w:type="dxa"/>
          </w:tcPr>
          <w:p w:rsidR="000C2C96" w:rsidRDefault="000C2C96" w:rsidP="000C2C96">
            <w:r>
              <w:t xml:space="preserve"> • produkt sterylny</w:t>
            </w:r>
          </w:p>
          <w:p w:rsidR="000C2C96" w:rsidRDefault="000C2C96" w:rsidP="000C2C96">
            <w:r>
              <w:t xml:space="preserve"> • ważność sterylności produktu minimum 4 lata </w:t>
            </w:r>
          </w:p>
          <w:p w:rsidR="000C2C96" w:rsidRDefault="000C2C96" w:rsidP="000C2C96">
            <w:r>
              <w:t xml:space="preserve">• powłoka gładka </w:t>
            </w:r>
          </w:p>
          <w:p w:rsidR="000C2C96" w:rsidRDefault="000C2C96" w:rsidP="000C2C96">
            <w:r>
              <w:t xml:space="preserve">• wypełniony w 100% żelem silikonowym </w:t>
            </w:r>
          </w:p>
          <w:p w:rsidR="000C2C96" w:rsidRDefault="000C2C96" w:rsidP="000C2C96">
            <w:r>
              <w:t xml:space="preserve">• zintegrowany system mocowania implantów do tkanki </w:t>
            </w:r>
          </w:p>
          <w:p w:rsidR="000C2C96" w:rsidRDefault="000C2C96" w:rsidP="000C2C96">
            <w:r>
              <w:t>• radiologiczne wskaźniki położenia implantu</w:t>
            </w:r>
          </w:p>
          <w:p w:rsidR="000C2C96" w:rsidRDefault="000C2C96" w:rsidP="000C2C96">
            <w:r>
              <w:t xml:space="preserve"> • bariera antydyfuzyjna zapobiegająca przenikaniu żelu do organizmu na całej powierzchni </w:t>
            </w:r>
          </w:p>
          <w:p w:rsidR="000C2C96" w:rsidRDefault="000C2C96" w:rsidP="000C2C96">
            <w:r>
              <w:t xml:space="preserve">• wizualny wskaźnik obecności warstwy barierowej </w:t>
            </w:r>
          </w:p>
          <w:p w:rsidR="000C2C96" w:rsidRDefault="000C2C96" w:rsidP="000C2C96">
            <w:r>
              <w:t xml:space="preserve">• minimum 3 warstwy elastomeru </w:t>
            </w:r>
          </w:p>
          <w:p w:rsidR="000C2C96" w:rsidRDefault="000C2C96" w:rsidP="000C2C96">
            <w:r>
              <w:t xml:space="preserve">• pełny zakres rozmiarów: średnica od 11 cm do 13,5 cm, minimalny zakres pojemności 250 cm3, max zakres pojemności 600 cm3) </w:t>
            </w:r>
          </w:p>
          <w:p w:rsidR="000C2C96" w:rsidRDefault="000C2C96" w:rsidP="000C2C96">
            <w:r>
              <w:t xml:space="preserve">• 2 projekcje, 3 wysokości </w:t>
            </w:r>
          </w:p>
          <w:p w:rsidR="000C2C96" w:rsidRDefault="000C2C96" w:rsidP="000C2C96">
            <w:r>
              <w:t xml:space="preserve">• bezpłatna wymiana w przypadku uszkodzenia wynikającego z wady protezy </w:t>
            </w:r>
          </w:p>
          <w:p w:rsidR="000C2C96" w:rsidRDefault="000C2C96" w:rsidP="000C2C96">
            <w:r>
              <w:t xml:space="preserve">• certyfikat CE </w:t>
            </w:r>
          </w:p>
          <w:p w:rsidR="000C2C96" w:rsidRDefault="000C2C96" w:rsidP="000C2C96">
            <w:r>
              <w:t>• gwarancja 10 lat na pęknięcie oraz torebkę obkurczającą III i IV wg. skali Baker</w:t>
            </w:r>
          </w:p>
        </w:tc>
        <w:tc>
          <w:tcPr>
            <w:tcW w:w="1164" w:type="dxa"/>
          </w:tcPr>
          <w:p w:rsidR="000C2C96" w:rsidRDefault="000C2C96" w:rsidP="000C2C96">
            <w:pPr>
              <w:jc w:val="center"/>
            </w:pPr>
            <w:r>
              <w:t>Szt.</w:t>
            </w:r>
          </w:p>
        </w:tc>
        <w:tc>
          <w:tcPr>
            <w:tcW w:w="1257" w:type="dxa"/>
          </w:tcPr>
          <w:p w:rsidR="000C2C96" w:rsidRDefault="000C2C96" w:rsidP="000C2C96">
            <w:pPr>
              <w:jc w:val="center"/>
            </w:pPr>
            <w:r>
              <w:t>40</w:t>
            </w:r>
          </w:p>
        </w:tc>
        <w:tc>
          <w:tcPr>
            <w:tcW w:w="1134" w:type="dxa"/>
          </w:tcPr>
          <w:p w:rsidR="000C2C96" w:rsidRDefault="000C2C96" w:rsidP="000C2C96"/>
        </w:tc>
        <w:tc>
          <w:tcPr>
            <w:tcW w:w="1134" w:type="dxa"/>
          </w:tcPr>
          <w:p w:rsidR="000C2C96" w:rsidRDefault="000C2C96" w:rsidP="000C2C96"/>
        </w:tc>
        <w:tc>
          <w:tcPr>
            <w:tcW w:w="1134" w:type="dxa"/>
          </w:tcPr>
          <w:p w:rsidR="000C2C96" w:rsidRDefault="000C2C96" w:rsidP="000C2C96"/>
        </w:tc>
        <w:tc>
          <w:tcPr>
            <w:tcW w:w="1134" w:type="dxa"/>
          </w:tcPr>
          <w:p w:rsidR="000C2C96" w:rsidRDefault="000C2C96" w:rsidP="000C2C96"/>
        </w:tc>
        <w:tc>
          <w:tcPr>
            <w:tcW w:w="1134" w:type="dxa"/>
          </w:tcPr>
          <w:p w:rsidR="000C2C96" w:rsidRDefault="000C2C96" w:rsidP="000C2C96"/>
        </w:tc>
      </w:tr>
      <w:tr w:rsidR="000C2C96" w:rsidTr="00F07EE1">
        <w:tc>
          <w:tcPr>
            <w:tcW w:w="10201" w:type="dxa"/>
            <w:gridSpan w:val="5"/>
          </w:tcPr>
          <w:p w:rsidR="000C2C96" w:rsidRPr="003F1A41" w:rsidRDefault="000C2C96" w:rsidP="000C2C96">
            <w:pPr>
              <w:jc w:val="right"/>
              <w:rPr>
                <w:b/>
              </w:rPr>
            </w:pPr>
            <w:r>
              <w:rPr>
                <w:b/>
              </w:rPr>
              <w:t>R</w:t>
            </w:r>
            <w:r w:rsidRPr="003F1A41">
              <w:rPr>
                <w:b/>
              </w:rPr>
              <w:t>azem</w:t>
            </w:r>
          </w:p>
        </w:tc>
        <w:tc>
          <w:tcPr>
            <w:tcW w:w="1134" w:type="dxa"/>
          </w:tcPr>
          <w:p w:rsidR="000C2C96" w:rsidRPr="003F1A41" w:rsidRDefault="000C2C96" w:rsidP="000C2C96">
            <w:pPr>
              <w:rPr>
                <w:b/>
              </w:rPr>
            </w:pPr>
          </w:p>
        </w:tc>
        <w:tc>
          <w:tcPr>
            <w:tcW w:w="1134" w:type="dxa"/>
          </w:tcPr>
          <w:p w:rsidR="000C2C96" w:rsidRPr="003F1A41" w:rsidRDefault="000C2C96" w:rsidP="000C2C96">
            <w:pPr>
              <w:rPr>
                <w:b/>
              </w:rPr>
            </w:pPr>
          </w:p>
        </w:tc>
        <w:tc>
          <w:tcPr>
            <w:tcW w:w="1134" w:type="dxa"/>
            <w:shd w:val="clear" w:color="auto" w:fill="BFBFBF" w:themeFill="background1" w:themeFillShade="BF"/>
          </w:tcPr>
          <w:p w:rsidR="000C2C96" w:rsidRPr="003F1A41" w:rsidRDefault="000C2C96" w:rsidP="000C2C96">
            <w:pPr>
              <w:rPr>
                <w:b/>
              </w:rPr>
            </w:pPr>
          </w:p>
        </w:tc>
      </w:tr>
    </w:tbl>
    <w:p w:rsidR="00481698" w:rsidRDefault="00481698" w:rsidP="00481698"/>
    <w:p w:rsidR="00481698" w:rsidRDefault="00481698" w:rsidP="00481698"/>
    <w:p w:rsidR="00481698" w:rsidRDefault="00481698" w:rsidP="00481698"/>
    <w:p w:rsidR="00481698" w:rsidRDefault="00481698" w:rsidP="00481698"/>
    <w:p w:rsidR="00481698" w:rsidRDefault="00481698" w:rsidP="00481698"/>
    <w:p w:rsidR="00D53155" w:rsidRDefault="00481698" w:rsidP="00481698">
      <w:r>
        <w:t xml:space="preserve">Pakiet nr 5 </w:t>
      </w:r>
    </w:p>
    <w:p w:rsidR="00D53155" w:rsidRDefault="00D53155" w:rsidP="00481698"/>
    <w:p w:rsidR="00481698" w:rsidRDefault="00481698" w:rsidP="00481698">
      <w:pPr>
        <w:rPr>
          <w:b/>
        </w:rPr>
      </w:pPr>
      <w:r w:rsidRPr="009C4B9E">
        <w:rPr>
          <w:b/>
        </w:rPr>
        <w:t>Ekspander Anatomiczny jednokomorowy</w:t>
      </w:r>
    </w:p>
    <w:p w:rsidR="00D53155" w:rsidRPr="009C4B9E" w:rsidRDefault="00D53155" w:rsidP="00481698">
      <w:pPr>
        <w:rPr>
          <w:b/>
        </w:rPr>
      </w:pPr>
    </w:p>
    <w:tbl>
      <w:tblPr>
        <w:tblStyle w:val="Tabela-Siatka"/>
        <w:tblW w:w="13459" w:type="dxa"/>
        <w:tblLook w:val="04A0" w:firstRow="1" w:lastRow="0" w:firstColumn="1" w:lastColumn="0" w:noHBand="0" w:noVBand="1"/>
      </w:tblPr>
      <w:tblGrid>
        <w:gridCol w:w="4957"/>
        <w:gridCol w:w="1275"/>
        <w:gridCol w:w="993"/>
        <w:gridCol w:w="1134"/>
        <w:gridCol w:w="1275"/>
        <w:gridCol w:w="1275"/>
        <w:gridCol w:w="1275"/>
        <w:gridCol w:w="1275"/>
      </w:tblGrid>
      <w:tr w:rsidR="000C2C96" w:rsidTr="000C2C96">
        <w:tc>
          <w:tcPr>
            <w:tcW w:w="4957" w:type="dxa"/>
          </w:tcPr>
          <w:p w:rsidR="000C2C96" w:rsidRDefault="000C2C96" w:rsidP="000C2C96">
            <w:pPr>
              <w:jc w:val="center"/>
            </w:pPr>
            <w:r>
              <w:t>opis</w:t>
            </w:r>
          </w:p>
        </w:tc>
        <w:tc>
          <w:tcPr>
            <w:tcW w:w="1275" w:type="dxa"/>
          </w:tcPr>
          <w:p w:rsidR="000C2C96" w:rsidRPr="00D53155" w:rsidRDefault="000C2C96" w:rsidP="000C2C96">
            <w:pPr>
              <w:jc w:val="center"/>
              <w:rPr>
                <w:sz w:val="18"/>
                <w:szCs w:val="18"/>
              </w:rPr>
            </w:pPr>
            <w:r w:rsidRPr="00D53155">
              <w:rPr>
                <w:sz w:val="18"/>
                <w:szCs w:val="18"/>
              </w:rPr>
              <w:t>jednostka</w:t>
            </w:r>
          </w:p>
        </w:tc>
        <w:tc>
          <w:tcPr>
            <w:tcW w:w="993" w:type="dxa"/>
          </w:tcPr>
          <w:p w:rsidR="000C2C96" w:rsidRPr="00D53155" w:rsidRDefault="000C2C96" w:rsidP="000C2C96">
            <w:pPr>
              <w:jc w:val="center"/>
              <w:rPr>
                <w:sz w:val="18"/>
                <w:szCs w:val="18"/>
              </w:rPr>
            </w:pPr>
            <w:r w:rsidRPr="00D53155">
              <w:rPr>
                <w:sz w:val="18"/>
                <w:szCs w:val="18"/>
              </w:rPr>
              <w:t>Ilość 12</w:t>
            </w:r>
            <w:r>
              <w:rPr>
                <w:sz w:val="18"/>
                <w:szCs w:val="18"/>
              </w:rPr>
              <w:t xml:space="preserve"> </w:t>
            </w:r>
            <w:r w:rsidRPr="00D53155">
              <w:rPr>
                <w:sz w:val="18"/>
                <w:szCs w:val="18"/>
              </w:rPr>
              <w:t>m-cy</w:t>
            </w:r>
          </w:p>
        </w:tc>
        <w:tc>
          <w:tcPr>
            <w:tcW w:w="1134" w:type="dxa"/>
          </w:tcPr>
          <w:p w:rsidR="000C2C96" w:rsidRPr="00D53155" w:rsidRDefault="000C2C96" w:rsidP="000C2C96">
            <w:pPr>
              <w:jc w:val="center"/>
              <w:rPr>
                <w:sz w:val="18"/>
                <w:szCs w:val="18"/>
              </w:rPr>
            </w:pPr>
            <w:r w:rsidRPr="00D53155">
              <w:rPr>
                <w:sz w:val="18"/>
                <w:szCs w:val="18"/>
              </w:rPr>
              <w:t>Cena netto</w:t>
            </w:r>
          </w:p>
        </w:tc>
        <w:tc>
          <w:tcPr>
            <w:tcW w:w="1275" w:type="dxa"/>
          </w:tcPr>
          <w:p w:rsidR="000C2C96" w:rsidRPr="00D53155" w:rsidRDefault="000C2C96" w:rsidP="000C2C96">
            <w:pPr>
              <w:jc w:val="center"/>
              <w:rPr>
                <w:sz w:val="18"/>
                <w:szCs w:val="18"/>
              </w:rPr>
            </w:pPr>
            <w:r w:rsidRPr="00D53155">
              <w:rPr>
                <w:sz w:val="18"/>
                <w:szCs w:val="18"/>
              </w:rPr>
              <w:t>Cena brutto</w:t>
            </w:r>
          </w:p>
        </w:tc>
        <w:tc>
          <w:tcPr>
            <w:tcW w:w="1275" w:type="dxa"/>
          </w:tcPr>
          <w:p w:rsidR="000C2C96" w:rsidRPr="00D53155" w:rsidRDefault="000C2C96" w:rsidP="000C2C96">
            <w:pPr>
              <w:jc w:val="center"/>
              <w:rPr>
                <w:sz w:val="18"/>
                <w:szCs w:val="18"/>
              </w:rPr>
            </w:pPr>
            <w:r w:rsidRPr="00D53155">
              <w:rPr>
                <w:sz w:val="18"/>
                <w:szCs w:val="18"/>
              </w:rPr>
              <w:t>Wartość netto</w:t>
            </w:r>
          </w:p>
        </w:tc>
        <w:tc>
          <w:tcPr>
            <w:tcW w:w="1275" w:type="dxa"/>
          </w:tcPr>
          <w:p w:rsidR="000C2C96" w:rsidRPr="00D53155" w:rsidRDefault="000C2C96" w:rsidP="000C2C96">
            <w:pPr>
              <w:jc w:val="center"/>
              <w:rPr>
                <w:sz w:val="18"/>
                <w:szCs w:val="18"/>
              </w:rPr>
            </w:pPr>
            <w:r w:rsidRPr="00D53155">
              <w:rPr>
                <w:sz w:val="18"/>
                <w:szCs w:val="18"/>
              </w:rPr>
              <w:t>Wartość brutto</w:t>
            </w:r>
          </w:p>
        </w:tc>
        <w:tc>
          <w:tcPr>
            <w:tcW w:w="1275" w:type="dxa"/>
          </w:tcPr>
          <w:p w:rsidR="000C2C96" w:rsidRPr="00D53155" w:rsidRDefault="000C2C96" w:rsidP="000C2C96">
            <w:pPr>
              <w:jc w:val="center"/>
              <w:rPr>
                <w:sz w:val="18"/>
                <w:szCs w:val="18"/>
              </w:rPr>
            </w:pPr>
            <w:r w:rsidRPr="00D53155">
              <w:rPr>
                <w:sz w:val="18"/>
                <w:szCs w:val="18"/>
              </w:rPr>
              <w:t>Producent i</w:t>
            </w:r>
            <w:r w:rsidRPr="00D53155">
              <w:rPr>
                <w:sz w:val="18"/>
                <w:szCs w:val="18"/>
              </w:rPr>
              <w:br/>
              <w:t>numer katalogowy</w:t>
            </w:r>
          </w:p>
        </w:tc>
      </w:tr>
      <w:tr w:rsidR="000C2C96" w:rsidTr="000C2C96">
        <w:tc>
          <w:tcPr>
            <w:tcW w:w="4957" w:type="dxa"/>
          </w:tcPr>
          <w:p w:rsidR="000C2C96" w:rsidRDefault="000C2C96" w:rsidP="000C2C96">
            <w:r>
              <w:t xml:space="preserve"> • Ekspander o kształcie anatomicznym jednokomorowy</w:t>
            </w:r>
          </w:p>
          <w:p w:rsidR="000C2C96" w:rsidRDefault="000C2C96" w:rsidP="000C2C96">
            <w:r>
              <w:t>• Ekspander tkankowy, z którym można poddawać się badaniom MR oraz CT, ponieważ nie zawiera żadnych elementów magnetycznych mogących negatywnie wpłynąć na interpretację tych badań</w:t>
            </w:r>
          </w:p>
          <w:p w:rsidR="000C2C96" w:rsidRDefault="000C2C96" w:rsidP="000C2C96">
            <w:r>
              <w:t xml:space="preserve"> • Komora rozprężana roztworem soli fizjologicznej </w:t>
            </w:r>
          </w:p>
          <w:p w:rsidR="000C2C96" w:rsidRDefault="000C2C96" w:rsidP="000C2C96">
            <w:r>
              <w:t xml:space="preserve">• Produkt sterylny – 2 lata od daty produkcji </w:t>
            </w:r>
          </w:p>
          <w:p w:rsidR="000C2C96" w:rsidRDefault="000C2C96" w:rsidP="000C2C96">
            <w:r>
              <w:t>• Powłoka gładka zgodnie z klasyfikacją ISO-14607:2018</w:t>
            </w:r>
          </w:p>
          <w:p w:rsidR="000C2C96" w:rsidRDefault="000C2C96" w:rsidP="000C2C96">
            <w:r>
              <w:t xml:space="preserve"> • Pojemności w zakresie 260 ml do 995ml</w:t>
            </w:r>
          </w:p>
          <w:p w:rsidR="000C2C96" w:rsidRDefault="000C2C96" w:rsidP="000C2C96">
            <w:r>
              <w:t xml:space="preserve"> • 3 Wysokości </w:t>
            </w:r>
          </w:p>
          <w:p w:rsidR="000C2C96" w:rsidRDefault="000C2C96" w:rsidP="000C2C96">
            <w:r>
              <w:t>• Produkt posiada certyfikat CE</w:t>
            </w:r>
          </w:p>
          <w:p w:rsidR="000C2C96" w:rsidRDefault="000C2C96" w:rsidP="000C2C96">
            <w:r>
              <w:t xml:space="preserve"> • Zintegrowany system mocowania ekspandera do tkanki</w:t>
            </w:r>
          </w:p>
          <w:p w:rsidR="000C2C96" w:rsidRDefault="000C2C96" w:rsidP="000C2C96">
            <w:r>
              <w:t xml:space="preserve"> • Radiologiczne wskaźniki położenia implantu </w:t>
            </w:r>
          </w:p>
          <w:p w:rsidR="000C2C96" w:rsidRDefault="000C2C96" w:rsidP="000C2C96">
            <w:r>
              <w:t>• Wizualny wskaźnik obecności warstwy barierowej</w:t>
            </w:r>
          </w:p>
          <w:p w:rsidR="000C2C96" w:rsidRDefault="000C2C96" w:rsidP="000C2C96">
            <w:r>
              <w:t xml:space="preserve"> • Mikrotransponder RFID ułatwiający identyfikację ekspandera </w:t>
            </w:r>
          </w:p>
          <w:p w:rsidR="000C2C96" w:rsidRDefault="000C2C96" w:rsidP="000C2C96">
            <w:r>
              <w:t xml:space="preserve">• Brak elementów magnetycznych </w:t>
            </w:r>
          </w:p>
          <w:p w:rsidR="000C2C96" w:rsidRDefault="000C2C96" w:rsidP="000C2C96">
            <w:r>
              <w:lastRenderedPageBreak/>
              <w:t xml:space="preserve">• Wbudowany port do napełniania </w:t>
            </w:r>
          </w:p>
          <w:p w:rsidR="000C2C96" w:rsidRDefault="000C2C96" w:rsidP="000C2C96">
            <w:r>
              <w:t>• Lokalizacja portu za pomocą zewnętrznego czytnika RFI</w:t>
            </w:r>
          </w:p>
          <w:p w:rsidR="000C2C96" w:rsidRDefault="00C2031E" w:rsidP="000C2C96">
            <w:r>
              <w:t xml:space="preserve">• Wzmocniona podstawa </w:t>
            </w:r>
          </w:p>
        </w:tc>
        <w:tc>
          <w:tcPr>
            <w:tcW w:w="1275" w:type="dxa"/>
          </w:tcPr>
          <w:p w:rsidR="000C2C96" w:rsidRDefault="000C2C96" w:rsidP="000C2C96">
            <w:pPr>
              <w:jc w:val="center"/>
            </w:pPr>
            <w:r>
              <w:lastRenderedPageBreak/>
              <w:t>Szt.</w:t>
            </w:r>
          </w:p>
        </w:tc>
        <w:tc>
          <w:tcPr>
            <w:tcW w:w="993" w:type="dxa"/>
          </w:tcPr>
          <w:p w:rsidR="000C2C96" w:rsidRDefault="000C2C96" w:rsidP="000C2C96">
            <w:pPr>
              <w:jc w:val="center"/>
            </w:pPr>
            <w:r>
              <w:t>15</w:t>
            </w:r>
          </w:p>
        </w:tc>
        <w:tc>
          <w:tcPr>
            <w:tcW w:w="1134" w:type="dxa"/>
          </w:tcPr>
          <w:p w:rsidR="000C2C96" w:rsidRDefault="000C2C96" w:rsidP="000C2C96">
            <w:pPr>
              <w:jc w:val="center"/>
            </w:pPr>
          </w:p>
        </w:tc>
        <w:tc>
          <w:tcPr>
            <w:tcW w:w="1275" w:type="dxa"/>
          </w:tcPr>
          <w:p w:rsidR="000C2C96" w:rsidRDefault="000C2C96" w:rsidP="000C2C96"/>
        </w:tc>
        <w:tc>
          <w:tcPr>
            <w:tcW w:w="1275" w:type="dxa"/>
          </w:tcPr>
          <w:p w:rsidR="000C2C96" w:rsidRDefault="000C2C96" w:rsidP="000C2C96"/>
        </w:tc>
        <w:tc>
          <w:tcPr>
            <w:tcW w:w="1275" w:type="dxa"/>
          </w:tcPr>
          <w:p w:rsidR="000C2C96" w:rsidRDefault="000C2C96" w:rsidP="000C2C96"/>
        </w:tc>
        <w:tc>
          <w:tcPr>
            <w:tcW w:w="1275" w:type="dxa"/>
          </w:tcPr>
          <w:p w:rsidR="000C2C96" w:rsidRDefault="000C2C96" w:rsidP="000C2C96"/>
        </w:tc>
      </w:tr>
      <w:tr w:rsidR="000C2C96" w:rsidTr="00F469E2">
        <w:tc>
          <w:tcPr>
            <w:tcW w:w="9634" w:type="dxa"/>
            <w:gridSpan w:val="5"/>
          </w:tcPr>
          <w:p w:rsidR="000C2C96" w:rsidRPr="000C2C96" w:rsidRDefault="000C2C96" w:rsidP="000C2C96">
            <w:pPr>
              <w:jc w:val="right"/>
              <w:rPr>
                <w:b/>
              </w:rPr>
            </w:pPr>
            <w:r w:rsidRPr="000C2C96">
              <w:rPr>
                <w:b/>
              </w:rPr>
              <w:t>Razem</w:t>
            </w:r>
          </w:p>
        </w:tc>
        <w:tc>
          <w:tcPr>
            <w:tcW w:w="1275" w:type="dxa"/>
          </w:tcPr>
          <w:p w:rsidR="000C2C96" w:rsidRPr="003F1A41" w:rsidRDefault="000C2C96" w:rsidP="000C2C96">
            <w:pPr>
              <w:rPr>
                <w:b/>
              </w:rPr>
            </w:pPr>
          </w:p>
        </w:tc>
        <w:tc>
          <w:tcPr>
            <w:tcW w:w="1275" w:type="dxa"/>
          </w:tcPr>
          <w:p w:rsidR="000C2C96" w:rsidRPr="003F1A41" w:rsidRDefault="000C2C96" w:rsidP="000C2C96">
            <w:pPr>
              <w:rPr>
                <w:b/>
              </w:rPr>
            </w:pPr>
          </w:p>
        </w:tc>
        <w:tc>
          <w:tcPr>
            <w:tcW w:w="1275" w:type="dxa"/>
            <w:shd w:val="clear" w:color="auto" w:fill="BFBFBF" w:themeFill="background1" w:themeFillShade="BF"/>
          </w:tcPr>
          <w:p w:rsidR="000C2C96" w:rsidRPr="003F1A41" w:rsidRDefault="000C2C96" w:rsidP="000C2C96">
            <w:pPr>
              <w:rPr>
                <w:b/>
              </w:rPr>
            </w:pPr>
          </w:p>
        </w:tc>
      </w:tr>
    </w:tbl>
    <w:p w:rsidR="00481698" w:rsidRDefault="00481698" w:rsidP="00481698"/>
    <w:p w:rsidR="00481698" w:rsidRDefault="00481698" w:rsidP="00481698"/>
    <w:p w:rsidR="00481698" w:rsidRDefault="00481698" w:rsidP="00481698"/>
    <w:p w:rsidR="00D53155" w:rsidRDefault="00D53155" w:rsidP="00481698">
      <w:pPr>
        <w:sectPr w:rsidR="00D53155" w:rsidSect="00481698">
          <w:headerReference w:type="default" r:id="rId8"/>
          <w:footerReference w:type="default" r:id="rId9"/>
          <w:footnotePr>
            <w:pos w:val="beneathText"/>
          </w:footnotePr>
          <w:pgSz w:w="16838" w:h="11906" w:orient="landscape"/>
          <w:pgMar w:top="1418" w:right="851" w:bottom="1418" w:left="1418" w:header="709" w:footer="709" w:gutter="0"/>
          <w:cols w:space="708"/>
        </w:sectPr>
      </w:pPr>
    </w:p>
    <w:p w:rsidR="00481698" w:rsidRPr="00D66C6F" w:rsidRDefault="00481698" w:rsidP="00D66C6F">
      <w:pPr>
        <w:rPr>
          <w:sz w:val="18"/>
          <w:szCs w:val="18"/>
          <w:lang w:val="pl-PL"/>
        </w:rPr>
      </w:pPr>
    </w:p>
    <w:p w:rsidR="00630064" w:rsidRDefault="00630064" w:rsidP="00D66C6F">
      <w:pPr>
        <w:tabs>
          <w:tab w:val="left" w:pos="795"/>
        </w:tabs>
        <w:rPr>
          <w:sz w:val="18"/>
          <w:szCs w:val="18"/>
          <w:lang w:val="pl-PL"/>
        </w:rPr>
      </w:pPr>
    </w:p>
    <w:p w:rsidR="00630064" w:rsidRDefault="00630064" w:rsidP="00630064">
      <w:pPr>
        <w:rPr>
          <w:sz w:val="18"/>
          <w:szCs w:val="18"/>
          <w:lang w:val="pl-PL"/>
        </w:rPr>
      </w:pPr>
    </w:p>
    <w:p w:rsidR="00C65FDE" w:rsidRPr="007722F2" w:rsidRDefault="00C65FDE" w:rsidP="00C65FDE">
      <w:pPr>
        <w:rPr>
          <w:i/>
          <w:sz w:val="22"/>
          <w:lang w:val="pl-PL"/>
        </w:rPr>
      </w:pPr>
      <w:r w:rsidRPr="007722F2">
        <w:rPr>
          <w:i/>
          <w:sz w:val="22"/>
          <w:lang w:val="pl-PL"/>
        </w:rPr>
        <w:t>Załącznik nr 2 do SWZ</w:t>
      </w:r>
    </w:p>
    <w:p w:rsidR="00C65FDE" w:rsidRPr="007722F2" w:rsidRDefault="00C65FDE" w:rsidP="00C65FDE">
      <w:pPr>
        <w:rPr>
          <w:i/>
          <w:sz w:val="22"/>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(Wykonawc</w:t>
      </w:r>
      <w:r w:rsidR="005E703C">
        <w:rPr>
          <w:sz w:val="16"/>
          <w:lang w:val="pl-PL"/>
        </w:rPr>
        <w:t>a</w:t>
      </w:r>
      <w:r w:rsidRPr="007722F2">
        <w:rPr>
          <w:sz w:val="16"/>
          <w:lang w:val="pl-PL"/>
        </w:rPr>
        <w:t xml:space="preserve">)                                                                                                                          </w:t>
      </w:r>
      <w:r w:rsidR="005E703C">
        <w:rPr>
          <w:sz w:val="16"/>
          <w:lang w:val="pl-PL"/>
        </w:rPr>
        <w:t xml:space="preserve">               </w:t>
      </w:r>
      <w:r w:rsidRPr="007722F2">
        <w:rPr>
          <w:sz w:val="16"/>
          <w:lang w:val="pl-PL"/>
        </w:rPr>
        <w:t xml:space="preserve"> (</w:t>
      </w:r>
      <w:r w:rsidR="005E703C">
        <w:rPr>
          <w:sz w:val="16"/>
          <w:lang w:val="pl-PL"/>
        </w:rPr>
        <w:t>M</w:t>
      </w:r>
      <w:r w:rsidRPr="007722F2">
        <w:rPr>
          <w:sz w:val="16"/>
          <w:lang w:val="pl-PL"/>
        </w:rPr>
        <w:t>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306F06" w:rsidRDefault="00C65FDE" w:rsidP="00017E36">
      <w:pPr>
        <w:overflowPunct/>
        <w:autoSpaceDE/>
        <w:autoSpaceDN/>
        <w:adjustRightInd/>
        <w:jc w:val="both"/>
        <w:textAlignment w:val="auto"/>
        <w:rPr>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0" w:name="_Hlk495993729"/>
      <w:r w:rsidR="00780F07" w:rsidRPr="007722F2">
        <w:rPr>
          <w:sz w:val="22"/>
          <w:szCs w:val="22"/>
        </w:rPr>
        <w:t>:</w:t>
      </w:r>
    </w:p>
    <w:p w:rsidR="00C65FDE" w:rsidRPr="00F36CC2" w:rsidRDefault="0030539C" w:rsidP="00D53155">
      <w:pPr>
        <w:shd w:val="clear" w:color="auto" w:fill="FFFFFF" w:themeFill="background1"/>
        <w:jc w:val="both"/>
        <w:rPr>
          <w:b/>
          <w:sz w:val="22"/>
          <w:szCs w:val="22"/>
        </w:rPr>
      </w:pPr>
      <w:r w:rsidRPr="00B63AB8">
        <w:rPr>
          <w:b/>
          <w:bCs/>
          <w:sz w:val="22"/>
          <w:szCs w:val="22"/>
        </w:rPr>
        <w:t>„</w:t>
      </w:r>
      <w:r w:rsidR="00D53155">
        <w:rPr>
          <w:b/>
          <w:sz w:val="22"/>
          <w:szCs w:val="22"/>
        </w:rPr>
        <w:t>D</w:t>
      </w:r>
      <w:r w:rsidR="00D53155" w:rsidRPr="00055FD0">
        <w:rPr>
          <w:b/>
          <w:sz w:val="22"/>
          <w:szCs w:val="22"/>
        </w:rPr>
        <w:t>ostawa endoprotez, ekspanderów i sizerów piersiowych</w:t>
      </w:r>
      <w:r w:rsidR="00F332C9" w:rsidRPr="00EF3A50">
        <w:rPr>
          <w:b/>
          <w:sz w:val="22"/>
          <w:szCs w:val="22"/>
          <w:lang w:val="pl-PL"/>
        </w:rPr>
        <w:t xml:space="preserve">” </w:t>
      </w:r>
      <w:r w:rsidR="00F332C9" w:rsidRPr="00EF3A50">
        <w:rPr>
          <w:b/>
          <w:bCs/>
          <w:sz w:val="22"/>
          <w:szCs w:val="22"/>
          <w:lang w:val="pl-PL"/>
        </w:rPr>
        <w:t xml:space="preserve">- </w:t>
      </w:r>
      <w:r w:rsidR="00D53155">
        <w:rPr>
          <w:b/>
          <w:bCs/>
          <w:sz w:val="22"/>
          <w:szCs w:val="22"/>
        </w:rPr>
        <w:t>Zp/24/TP/23</w:t>
      </w:r>
      <w:r w:rsidR="002771F3">
        <w:rPr>
          <w:b/>
          <w:sz w:val="22"/>
          <w:szCs w:val="22"/>
        </w:rPr>
        <w:t xml:space="preserve"> </w:t>
      </w:r>
      <w:bookmarkEnd w:id="0"/>
      <w:r w:rsidR="00C65FDE" w:rsidRPr="007722F2">
        <w:rPr>
          <w:sz w:val="22"/>
          <w:szCs w:val="22"/>
          <w:lang w:val="pl-PL"/>
        </w:rPr>
        <w:t>informujemy, że składamy ofert</w:t>
      </w:r>
      <w:r w:rsidR="00A95D54" w:rsidRPr="007722F2">
        <w:rPr>
          <w:sz w:val="22"/>
          <w:szCs w:val="22"/>
          <w:lang w:val="pl-PL"/>
        </w:rPr>
        <w:t>ę w przedmiotowym postępowaniu.</w:t>
      </w:r>
    </w:p>
    <w:p w:rsidR="002771F3" w:rsidRPr="007722F2" w:rsidRDefault="002771F3" w:rsidP="002771F3">
      <w:pPr>
        <w:overflowPunct/>
        <w:autoSpaceDE/>
        <w:autoSpaceDN/>
        <w:adjustRightInd/>
        <w:jc w:val="both"/>
        <w:textAlignment w:val="auto"/>
        <w:rPr>
          <w:sz w:val="22"/>
          <w:szCs w:val="22"/>
          <w:lang w:val="pl-PL"/>
        </w:rPr>
      </w:pPr>
    </w:p>
    <w:p w:rsidR="00C65FDE" w:rsidRPr="007722F2" w:rsidRDefault="002771F3" w:rsidP="00417131">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Zarejestrowana nazwa Przedsiębiorstwa:</w:t>
      </w:r>
    </w:p>
    <w:p w:rsidR="00C65FDE" w:rsidRPr="007722F2" w:rsidRDefault="00C65FDE" w:rsidP="00417131">
      <w:pPr>
        <w:jc w:val="both"/>
        <w:rPr>
          <w:sz w:val="22"/>
          <w:szCs w:val="22"/>
          <w:lang w:val="pl-PL"/>
        </w:rPr>
      </w:pPr>
    </w:p>
    <w:p w:rsidR="00C65FDE" w:rsidRPr="007722F2" w:rsidRDefault="00C65FDE" w:rsidP="00417131">
      <w:pPr>
        <w:ind w:left="846" w:hanging="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417131">
      <w:pPr>
        <w:ind w:left="846" w:hanging="426"/>
        <w:jc w:val="both"/>
        <w:rPr>
          <w:sz w:val="22"/>
          <w:szCs w:val="22"/>
          <w:lang w:val="pl-PL"/>
        </w:rPr>
      </w:pPr>
    </w:p>
    <w:p w:rsidR="00C65FDE" w:rsidRPr="007722F2" w:rsidRDefault="002771F3" w:rsidP="00417131">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Zarejestrowany adres Przedsiębiorstwa:</w:t>
      </w:r>
    </w:p>
    <w:p w:rsidR="00C65FDE" w:rsidRPr="007722F2" w:rsidRDefault="00C65FDE" w:rsidP="00417131">
      <w:pPr>
        <w:jc w:val="both"/>
        <w:rPr>
          <w:sz w:val="22"/>
          <w:szCs w:val="22"/>
          <w:lang w:val="pl-PL"/>
        </w:rPr>
      </w:pPr>
    </w:p>
    <w:p w:rsidR="00C65FDE" w:rsidRPr="007722F2" w:rsidRDefault="00C65FDE" w:rsidP="00417131">
      <w:pPr>
        <w:ind w:left="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417131">
      <w:pPr>
        <w:ind w:left="426"/>
        <w:jc w:val="both"/>
        <w:rPr>
          <w:sz w:val="22"/>
          <w:szCs w:val="22"/>
          <w:lang w:val="pl-PL"/>
        </w:rPr>
      </w:pPr>
    </w:p>
    <w:p w:rsidR="00E30347" w:rsidRPr="007722F2" w:rsidRDefault="00C65FDE" w:rsidP="00417131">
      <w:pPr>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417131">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417131">
      <w:pPr>
        <w:jc w:val="both"/>
        <w:rPr>
          <w:sz w:val="22"/>
          <w:szCs w:val="22"/>
          <w:lang w:val="pl-PL"/>
        </w:rPr>
      </w:pPr>
    </w:p>
    <w:p w:rsidR="009B0F1D" w:rsidRPr="007722F2" w:rsidRDefault="009B0F1D" w:rsidP="00417131">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417131">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417131">
      <w:pPr>
        <w:jc w:val="both"/>
        <w:rPr>
          <w:sz w:val="22"/>
          <w:szCs w:val="22"/>
          <w:lang w:val="pl-PL"/>
        </w:rPr>
      </w:pPr>
    </w:p>
    <w:p w:rsidR="009B0F1D" w:rsidRDefault="00027187" w:rsidP="00417131">
      <w:pPr>
        <w:pStyle w:val="Akapitzlist0"/>
        <w:ind w:left="0"/>
        <w:jc w:val="both"/>
        <w:rPr>
          <w:sz w:val="22"/>
          <w:szCs w:val="22"/>
        </w:rPr>
      </w:pPr>
      <w:r w:rsidRPr="00027187">
        <w:rPr>
          <w:bCs/>
          <w:sz w:val="22"/>
          <w:szCs w:val="22"/>
        </w:rPr>
        <w:t>4.</w:t>
      </w:r>
      <w:r w:rsidR="009B0F1D" w:rsidRPr="00027187">
        <w:rPr>
          <w:b/>
          <w:bCs/>
          <w:sz w:val="22"/>
          <w:szCs w:val="22"/>
        </w:rPr>
        <w:t xml:space="preserve">OŚWIADCZAMY, </w:t>
      </w:r>
      <w:r w:rsidR="009B0F1D" w:rsidRPr="00027187">
        <w:rPr>
          <w:sz w:val="22"/>
          <w:szCs w:val="22"/>
        </w:rPr>
        <w:t xml:space="preserve">że zapoznaliśmy się i akceptujemy </w:t>
      </w:r>
      <w:r w:rsidR="006A2080" w:rsidRPr="00027187">
        <w:rPr>
          <w:sz w:val="22"/>
          <w:szCs w:val="22"/>
        </w:rPr>
        <w:t>p</w:t>
      </w:r>
      <w:r w:rsidR="009B0F1D" w:rsidRPr="00027187">
        <w:rPr>
          <w:sz w:val="22"/>
          <w:szCs w:val="22"/>
        </w:rPr>
        <w:t xml:space="preserve">rojekt </w:t>
      </w:r>
      <w:r w:rsidR="006A2080" w:rsidRPr="00027187">
        <w:rPr>
          <w:sz w:val="22"/>
          <w:szCs w:val="22"/>
        </w:rPr>
        <w:t>u</w:t>
      </w:r>
      <w:r w:rsidR="009B0F1D" w:rsidRPr="00027187">
        <w:rPr>
          <w:sz w:val="22"/>
          <w:szCs w:val="22"/>
        </w:rPr>
        <w:t>mowy, stanowiący Załącznik nr</w:t>
      </w:r>
      <w:r w:rsidR="00FA4707" w:rsidRPr="00027187">
        <w:rPr>
          <w:sz w:val="22"/>
          <w:szCs w:val="22"/>
        </w:rPr>
        <w:t xml:space="preserve"> </w:t>
      </w:r>
      <w:r w:rsidR="008D7E81" w:rsidRPr="00027187">
        <w:rPr>
          <w:sz w:val="22"/>
          <w:szCs w:val="22"/>
        </w:rPr>
        <w:t>3</w:t>
      </w:r>
      <w:r w:rsidR="00FC0129" w:rsidRPr="00027187">
        <w:rPr>
          <w:sz w:val="22"/>
          <w:szCs w:val="22"/>
        </w:rPr>
        <w:t xml:space="preserve"> </w:t>
      </w:r>
      <w:r w:rsidR="009B0F1D" w:rsidRPr="00027187">
        <w:rPr>
          <w:sz w:val="22"/>
          <w:szCs w:val="22"/>
        </w:rPr>
        <w:t>do Specyfikacji Warunków Zamówienia.</w:t>
      </w:r>
    </w:p>
    <w:p w:rsidR="008D233F" w:rsidRPr="00027187" w:rsidRDefault="008D233F" w:rsidP="00027187">
      <w:pPr>
        <w:pStyle w:val="Akapitzlist0"/>
        <w:spacing w:after="120"/>
        <w:ind w:left="0"/>
        <w:jc w:val="both"/>
        <w:rPr>
          <w:sz w:val="22"/>
          <w:szCs w:val="22"/>
        </w:rPr>
      </w:pPr>
    </w:p>
    <w:p w:rsidR="00785A32" w:rsidRPr="007722F2" w:rsidRDefault="006B0939"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027187">
        <w:rPr>
          <w:sz w:val="22"/>
          <w:szCs w:val="22"/>
          <w:lang w:val="pl-PL"/>
        </w:rPr>
        <w:t xml:space="preserve">. </w:t>
      </w:r>
      <w:r w:rsidR="00A95D54" w:rsidRPr="00027187">
        <w:rPr>
          <w:sz w:val="22"/>
          <w:szCs w:val="22"/>
        </w:rPr>
        <w:t>Oferujemy dostawę towaru o parametrach określonych w</w:t>
      </w:r>
      <w:r w:rsidR="00A95D54" w:rsidRPr="007722F2">
        <w:rPr>
          <w:sz w:val="22"/>
          <w:szCs w:val="22"/>
        </w:rPr>
        <w:t xml:space="preserve"> załączniku nr 1 do SWZ, zgodnie z formularzem cenowym stanowiącym załącznik do oferty za wynagrodzeniem w kwocie:</w:t>
      </w:r>
      <w:r w:rsidR="00785A32" w:rsidRPr="007722F2">
        <w:rPr>
          <w:sz w:val="22"/>
          <w:szCs w:val="22"/>
          <w:lang w:val="pl-PL"/>
        </w:rPr>
        <w:t xml:space="preserve"> </w:t>
      </w:r>
    </w:p>
    <w:p w:rsidR="00785A32" w:rsidRPr="007722F2" w:rsidRDefault="00785A32" w:rsidP="00785A32">
      <w:pPr>
        <w:widowControl/>
        <w:suppressAutoHyphens w:val="0"/>
        <w:ind w:left="420"/>
        <w:jc w:val="both"/>
        <w:rPr>
          <w:sz w:val="22"/>
          <w:szCs w:val="22"/>
          <w:lang w:val="pl-PL"/>
        </w:rPr>
      </w:pPr>
    </w:p>
    <w:p w:rsidR="00FC0129" w:rsidRPr="00785A32" w:rsidRDefault="00FC0129" w:rsidP="00FC0129">
      <w:pPr>
        <w:spacing w:after="120"/>
        <w:jc w:val="both"/>
        <w:rPr>
          <w:sz w:val="22"/>
          <w:szCs w:val="22"/>
          <w:lang w:val="pl-PL"/>
        </w:rPr>
      </w:pPr>
      <w:r w:rsidRPr="00785A32">
        <w:rPr>
          <w:sz w:val="22"/>
          <w:szCs w:val="22"/>
          <w:u w:val="single"/>
          <w:lang w:val="pl-PL"/>
        </w:rPr>
        <w:t xml:space="preserve">dla pakietu nr …….. </w:t>
      </w:r>
      <w:r w:rsidRPr="00785A32">
        <w:rPr>
          <w:i/>
          <w:sz w:val="22"/>
          <w:szCs w:val="22"/>
          <w:u w:val="single"/>
          <w:lang w:val="pl-PL"/>
        </w:rPr>
        <w:t>(</w:t>
      </w:r>
      <w:r w:rsidRPr="00DE70E0">
        <w:rPr>
          <w:b/>
          <w:i/>
          <w:sz w:val="22"/>
          <w:szCs w:val="22"/>
          <w:u w:val="single"/>
          <w:lang w:val="pl-PL"/>
        </w:rPr>
        <w:t>należy kolejno wymienić wszystkie pakiety</w:t>
      </w:r>
      <w:r w:rsidRPr="00785A32">
        <w:rPr>
          <w:i/>
          <w:sz w:val="22"/>
          <w:szCs w:val="22"/>
          <w:u w:val="single"/>
          <w:lang w:val="pl-PL"/>
        </w:rPr>
        <w:t xml:space="preserve">, na które Wykonawca składa ofertę) </w:t>
      </w:r>
    </w:p>
    <w:p w:rsidR="00FC0129" w:rsidRDefault="00FC0129" w:rsidP="009B0F1D">
      <w:pPr>
        <w:spacing w:after="120"/>
        <w:jc w:val="both"/>
        <w:rPr>
          <w:sz w:val="22"/>
          <w:szCs w:val="22"/>
          <w:lang w:val="pl-PL"/>
        </w:rPr>
      </w:pPr>
    </w:p>
    <w:p w:rsidR="009B0F1D" w:rsidRPr="007722F2" w:rsidRDefault="009B0F1D" w:rsidP="00417131">
      <w:pPr>
        <w:jc w:val="both"/>
        <w:rPr>
          <w:sz w:val="22"/>
          <w:szCs w:val="22"/>
          <w:lang w:val="pl-PL"/>
        </w:rPr>
      </w:pPr>
      <w:r w:rsidRPr="007722F2">
        <w:rPr>
          <w:sz w:val="22"/>
          <w:szCs w:val="22"/>
          <w:lang w:val="pl-PL"/>
        </w:rPr>
        <w:t>„netto” ...................... PLN, (słownie: .....................................................................................................</w:t>
      </w:r>
    </w:p>
    <w:p w:rsidR="009B0F1D" w:rsidRPr="007722F2" w:rsidRDefault="009B0F1D" w:rsidP="00417131">
      <w:pPr>
        <w:ind w:left="420"/>
        <w:jc w:val="both"/>
        <w:rPr>
          <w:sz w:val="22"/>
          <w:szCs w:val="22"/>
          <w:lang w:val="pl-PL"/>
        </w:rPr>
      </w:pPr>
    </w:p>
    <w:p w:rsidR="009B0F1D" w:rsidRPr="007722F2" w:rsidRDefault="009B0F1D" w:rsidP="00417131">
      <w:pPr>
        <w:jc w:val="both"/>
        <w:rPr>
          <w:sz w:val="22"/>
          <w:szCs w:val="22"/>
          <w:lang w:val="pl-PL"/>
        </w:rPr>
      </w:pPr>
      <w:r w:rsidRPr="007722F2">
        <w:rPr>
          <w:sz w:val="22"/>
          <w:szCs w:val="22"/>
          <w:lang w:val="pl-PL"/>
        </w:rPr>
        <w:lastRenderedPageBreak/>
        <w:t>................................................................................... złotych),</w:t>
      </w:r>
    </w:p>
    <w:p w:rsidR="009B0F1D" w:rsidRPr="007722F2" w:rsidRDefault="009B0F1D" w:rsidP="00417131">
      <w:pPr>
        <w:ind w:left="420"/>
        <w:jc w:val="both"/>
        <w:rPr>
          <w:sz w:val="22"/>
          <w:szCs w:val="22"/>
          <w:lang w:val="pl-PL"/>
        </w:rPr>
      </w:pPr>
    </w:p>
    <w:p w:rsidR="009B0F1D" w:rsidRPr="007722F2" w:rsidRDefault="009B0F1D" w:rsidP="00417131">
      <w:pPr>
        <w:jc w:val="both"/>
        <w:rPr>
          <w:sz w:val="22"/>
          <w:szCs w:val="22"/>
          <w:lang w:val="pl-PL"/>
        </w:rPr>
      </w:pPr>
      <w:r w:rsidRPr="007722F2">
        <w:rPr>
          <w:sz w:val="22"/>
          <w:szCs w:val="22"/>
          <w:lang w:val="pl-PL"/>
        </w:rPr>
        <w:t>podatek VAT – …….. %: .................. PLN,</w:t>
      </w:r>
    </w:p>
    <w:p w:rsidR="009B0F1D" w:rsidRPr="007722F2" w:rsidRDefault="009B0F1D" w:rsidP="00417131">
      <w:pPr>
        <w:ind w:left="420"/>
        <w:jc w:val="both"/>
        <w:rPr>
          <w:sz w:val="22"/>
          <w:szCs w:val="22"/>
          <w:lang w:val="pl-PL"/>
        </w:rPr>
      </w:pPr>
    </w:p>
    <w:p w:rsidR="009B0F1D" w:rsidRPr="007722F2" w:rsidRDefault="009B0F1D" w:rsidP="00417131">
      <w:pPr>
        <w:jc w:val="both"/>
        <w:rPr>
          <w:sz w:val="22"/>
          <w:szCs w:val="22"/>
          <w:lang w:val="pl-PL"/>
        </w:rPr>
      </w:pPr>
      <w:r w:rsidRPr="007722F2">
        <w:rPr>
          <w:sz w:val="22"/>
          <w:szCs w:val="22"/>
          <w:lang w:val="pl-PL"/>
        </w:rPr>
        <w:t>„brutto” ........................ PLN, (słownie: ...................................................................................................</w:t>
      </w:r>
    </w:p>
    <w:p w:rsidR="009B0F1D" w:rsidRPr="007722F2" w:rsidRDefault="009B0F1D" w:rsidP="00417131">
      <w:pPr>
        <w:ind w:left="420"/>
        <w:jc w:val="both"/>
        <w:rPr>
          <w:sz w:val="22"/>
          <w:szCs w:val="22"/>
          <w:lang w:val="pl-PL"/>
        </w:rPr>
      </w:pPr>
    </w:p>
    <w:p w:rsidR="009B0F1D" w:rsidRDefault="009B0F1D" w:rsidP="00417131">
      <w:pPr>
        <w:jc w:val="both"/>
        <w:rPr>
          <w:sz w:val="22"/>
          <w:szCs w:val="22"/>
          <w:lang w:val="pl-PL"/>
        </w:rPr>
      </w:pPr>
      <w:r w:rsidRPr="007722F2">
        <w:rPr>
          <w:sz w:val="22"/>
          <w:szCs w:val="22"/>
          <w:lang w:val="pl-PL"/>
        </w:rPr>
        <w:t>.................................................................................................... złotych).</w:t>
      </w:r>
    </w:p>
    <w:p w:rsidR="008D233F" w:rsidRPr="007722F2" w:rsidRDefault="008D233F" w:rsidP="00FD2207">
      <w:pPr>
        <w:jc w:val="both"/>
        <w:rPr>
          <w:sz w:val="22"/>
          <w:szCs w:val="22"/>
          <w:lang w:val="pl-PL"/>
        </w:rPr>
      </w:pPr>
    </w:p>
    <w:p w:rsidR="00042145" w:rsidRPr="00D53155" w:rsidRDefault="00D53155" w:rsidP="00D53155">
      <w:pPr>
        <w:pStyle w:val="Akapitzlist0"/>
        <w:numPr>
          <w:ilvl w:val="0"/>
          <w:numId w:val="27"/>
        </w:numPr>
        <w:spacing w:after="120"/>
        <w:jc w:val="both"/>
        <w:rPr>
          <w:sz w:val="22"/>
          <w:szCs w:val="22"/>
          <w:lang w:val="pl-PL"/>
        </w:rPr>
      </w:pPr>
      <w:r w:rsidRPr="00D53155">
        <w:rPr>
          <w:sz w:val="22"/>
          <w:szCs w:val="22"/>
          <w:lang w:val="pl-PL"/>
        </w:rPr>
        <w:t>Gwarantujemy uzupełnienie zużytych implantów do …….. godzin od momentu ic</w:t>
      </w:r>
      <w:r>
        <w:rPr>
          <w:sz w:val="22"/>
          <w:szCs w:val="22"/>
          <w:lang w:val="pl-PL"/>
        </w:rPr>
        <w:t>h wszczepienia</w:t>
      </w:r>
      <w:r w:rsidRPr="00D53155">
        <w:rPr>
          <w:i/>
          <w:sz w:val="18"/>
          <w:szCs w:val="18"/>
          <w:lang w:val="pl-PL"/>
        </w:rPr>
        <w:t xml:space="preserve">* </w:t>
      </w:r>
    </w:p>
    <w:p w:rsidR="00F750E9" w:rsidRPr="0030539C" w:rsidRDefault="00F750E9" w:rsidP="00817A0B">
      <w:pPr>
        <w:pStyle w:val="Tekstpodstawowy"/>
        <w:overflowPunct/>
        <w:autoSpaceDE/>
        <w:autoSpaceDN/>
        <w:adjustRightInd/>
        <w:spacing w:after="0"/>
        <w:ind w:left="360"/>
        <w:jc w:val="both"/>
        <w:textAlignment w:val="auto"/>
        <w:rPr>
          <w:b/>
          <w:sz w:val="20"/>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Default="009B0F1D" w:rsidP="009B0F1D">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241DF3" w:rsidRPr="00241DF3" w:rsidRDefault="00241DF3" w:rsidP="009B0F1D">
      <w:pPr>
        <w:widowControl/>
        <w:tabs>
          <w:tab w:val="left" w:pos="3705"/>
        </w:tabs>
        <w:suppressAutoHyphens w:val="0"/>
        <w:spacing w:after="120"/>
        <w:ind w:left="283"/>
        <w:rPr>
          <w:i/>
          <w:sz w:val="20"/>
          <w:lang w:val="pl-PL"/>
        </w:rPr>
      </w:pPr>
    </w:p>
    <w:p w:rsidR="0061081E" w:rsidRDefault="0061081E" w:rsidP="00241DF3">
      <w:pPr>
        <w:widowControl/>
        <w:pBdr>
          <w:bottom w:val="single" w:sz="12" w:space="5" w:color="auto"/>
        </w:pBdr>
        <w:suppressAutoHyphens w:val="0"/>
        <w:spacing w:after="120"/>
        <w:ind w:left="4956"/>
        <w:jc w:val="center"/>
        <w:rPr>
          <w:sz w:val="22"/>
          <w:szCs w:val="22"/>
          <w:lang w:val="pl-PL"/>
        </w:rPr>
      </w:pPr>
    </w:p>
    <w:p w:rsidR="00241DF3" w:rsidRDefault="009B0F1D" w:rsidP="00241DF3">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61081E" w:rsidRDefault="0061081E" w:rsidP="00241DF3">
      <w:pPr>
        <w:widowControl/>
        <w:pBdr>
          <w:bottom w:val="single" w:sz="12" w:space="5" w:color="auto"/>
        </w:pBdr>
        <w:suppressAutoHyphens w:val="0"/>
        <w:spacing w:after="120"/>
        <w:ind w:left="4956"/>
        <w:jc w:val="center"/>
        <w:rPr>
          <w:sz w:val="20"/>
          <w:lang w:val="pl-PL"/>
        </w:rPr>
      </w:pP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366EB6" w:rsidRPr="00027187" w:rsidRDefault="009B0F1D" w:rsidP="0002718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695B01" w:rsidRDefault="00695B01" w:rsidP="000C1F2A">
      <w:pPr>
        <w:spacing w:after="120"/>
        <w:jc w:val="both"/>
        <w:rPr>
          <w:i/>
          <w:color w:val="FF0000"/>
          <w:sz w:val="20"/>
          <w:lang w:val="pl-PL"/>
        </w:rPr>
      </w:pPr>
    </w:p>
    <w:p w:rsidR="00644EC6" w:rsidRPr="00D53155" w:rsidRDefault="00FC0129" w:rsidP="00D53155">
      <w:pPr>
        <w:jc w:val="both"/>
        <w:rPr>
          <w:i/>
          <w:sz w:val="18"/>
          <w:szCs w:val="18"/>
        </w:rPr>
      </w:pPr>
      <w:r w:rsidRPr="008074BD">
        <w:rPr>
          <w:i/>
          <w:color w:val="FF0000"/>
          <w:sz w:val="20"/>
          <w:lang w:val="pl-PL"/>
        </w:rPr>
        <w:t xml:space="preserve"> </w:t>
      </w:r>
      <w:r w:rsidR="00D806EA" w:rsidRPr="008074BD">
        <w:rPr>
          <w:i/>
          <w:color w:val="000000" w:themeColor="text1"/>
          <w:sz w:val="20"/>
        </w:rPr>
        <w:t xml:space="preserve">* </w:t>
      </w:r>
      <w:r w:rsidR="00D53155">
        <w:rPr>
          <w:i/>
          <w:sz w:val="22"/>
          <w:szCs w:val="22"/>
        </w:rPr>
        <w:t>(</w:t>
      </w:r>
      <w:r w:rsidR="00D53155">
        <w:rPr>
          <w:i/>
          <w:sz w:val="18"/>
          <w:szCs w:val="18"/>
          <w:lang w:val="pl-PL"/>
        </w:rPr>
        <w:t xml:space="preserve">Maksymalny czas uzupełnienia zużytych implantów od momentu ich wszczepienia – 72 </w:t>
      </w:r>
      <w:r w:rsidR="00D53155" w:rsidRPr="00C3643E">
        <w:rPr>
          <w:i/>
          <w:sz w:val="18"/>
          <w:szCs w:val="18"/>
          <w:lang w:val="pl-PL"/>
        </w:rPr>
        <w:t>h.</w:t>
      </w:r>
      <w:r w:rsidR="00644EC6" w:rsidRPr="004E21E1">
        <w:rPr>
          <w:i/>
          <w:sz w:val="22"/>
          <w:szCs w:val="22"/>
        </w:rPr>
        <w:t xml:space="preserve">) </w:t>
      </w:r>
    </w:p>
    <w:p w:rsidR="008074BD" w:rsidRPr="000C1F2A" w:rsidRDefault="008074BD" w:rsidP="000C1F2A">
      <w:pPr>
        <w:spacing w:after="120"/>
        <w:jc w:val="both"/>
        <w:rPr>
          <w:i/>
          <w:color w:val="000000" w:themeColor="text1"/>
          <w:sz w:val="20"/>
        </w:rPr>
      </w:pPr>
    </w:p>
    <w:p w:rsidR="00D76E33" w:rsidRDefault="00D76E33" w:rsidP="00532540">
      <w:pPr>
        <w:widowControl/>
        <w:suppressAutoHyphens w:val="0"/>
        <w:overflowPunct/>
        <w:autoSpaceDE/>
        <w:autoSpaceDN/>
        <w:adjustRightInd/>
        <w:textAlignment w:val="auto"/>
        <w:rPr>
          <w:i/>
          <w:sz w:val="22"/>
          <w:szCs w:val="22"/>
        </w:rPr>
      </w:pPr>
    </w:p>
    <w:p w:rsidR="00D76E33" w:rsidRDefault="00D76E33" w:rsidP="00532540">
      <w:pPr>
        <w:widowControl/>
        <w:suppressAutoHyphens w:val="0"/>
        <w:overflowPunct/>
        <w:autoSpaceDE/>
        <w:autoSpaceDN/>
        <w:adjustRightInd/>
        <w:textAlignment w:val="auto"/>
        <w:rPr>
          <w:i/>
          <w:sz w:val="22"/>
          <w:szCs w:val="22"/>
        </w:rPr>
      </w:pPr>
    </w:p>
    <w:p w:rsidR="00D76E33" w:rsidRDefault="00D76E33"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644EC6" w:rsidRDefault="00644EC6" w:rsidP="00532540">
      <w:pPr>
        <w:widowControl/>
        <w:suppressAutoHyphens w:val="0"/>
        <w:overflowPunct/>
        <w:autoSpaceDE/>
        <w:autoSpaceDN/>
        <w:adjustRightInd/>
        <w:textAlignment w:val="auto"/>
        <w:rPr>
          <w:i/>
          <w:sz w:val="22"/>
          <w:szCs w:val="22"/>
        </w:rPr>
      </w:pPr>
    </w:p>
    <w:p w:rsidR="00D53155" w:rsidRDefault="00D53155" w:rsidP="00532540">
      <w:pPr>
        <w:widowControl/>
        <w:suppressAutoHyphens w:val="0"/>
        <w:overflowPunct/>
        <w:autoSpaceDE/>
        <w:autoSpaceDN/>
        <w:adjustRightInd/>
        <w:textAlignment w:val="auto"/>
        <w:rPr>
          <w:i/>
          <w:sz w:val="22"/>
          <w:szCs w:val="22"/>
        </w:rPr>
      </w:pPr>
    </w:p>
    <w:p w:rsidR="00D53155" w:rsidRDefault="00D53155" w:rsidP="00532540">
      <w:pPr>
        <w:widowControl/>
        <w:suppressAutoHyphens w:val="0"/>
        <w:overflowPunct/>
        <w:autoSpaceDE/>
        <w:autoSpaceDN/>
        <w:adjustRightInd/>
        <w:textAlignment w:val="auto"/>
        <w:rPr>
          <w:i/>
          <w:sz w:val="22"/>
          <w:szCs w:val="22"/>
        </w:rPr>
      </w:pPr>
    </w:p>
    <w:p w:rsidR="00D53155" w:rsidRDefault="00D53155" w:rsidP="00532540">
      <w:pPr>
        <w:widowControl/>
        <w:suppressAutoHyphens w:val="0"/>
        <w:overflowPunct/>
        <w:autoSpaceDE/>
        <w:autoSpaceDN/>
        <w:adjustRightInd/>
        <w:textAlignment w:val="auto"/>
        <w:rPr>
          <w:i/>
          <w:sz w:val="22"/>
          <w:szCs w:val="22"/>
        </w:rPr>
      </w:pPr>
    </w:p>
    <w:p w:rsidR="00D53155" w:rsidRDefault="00D53155" w:rsidP="00532540">
      <w:pPr>
        <w:widowControl/>
        <w:suppressAutoHyphens w:val="0"/>
        <w:overflowPunct/>
        <w:autoSpaceDE/>
        <w:autoSpaceDN/>
        <w:adjustRightInd/>
        <w:textAlignment w:val="auto"/>
        <w:rPr>
          <w:i/>
          <w:sz w:val="22"/>
          <w:szCs w:val="22"/>
        </w:rPr>
      </w:pPr>
    </w:p>
    <w:p w:rsidR="00D53155" w:rsidRDefault="00D53155" w:rsidP="00532540">
      <w:pPr>
        <w:widowControl/>
        <w:suppressAutoHyphens w:val="0"/>
        <w:overflowPunct/>
        <w:autoSpaceDE/>
        <w:autoSpaceDN/>
        <w:adjustRightInd/>
        <w:textAlignment w:val="auto"/>
        <w:rPr>
          <w:i/>
          <w:sz w:val="22"/>
          <w:szCs w:val="22"/>
        </w:rPr>
      </w:pPr>
    </w:p>
    <w:p w:rsidR="006C3760" w:rsidRDefault="006C3760" w:rsidP="00C60924">
      <w:pPr>
        <w:rPr>
          <w:i/>
          <w:sz w:val="22"/>
          <w:lang w:val="pl-PL"/>
        </w:rPr>
      </w:pPr>
      <w:bookmarkStart w:id="1" w:name="_GoBack"/>
      <w:bookmarkEnd w:id="1"/>
    </w:p>
    <w:p w:rsidR="00C60924" w:rsidRDefault="00C60924" w:rsidP="00C60924">
      <w:pPr>
        <w:rPr>
          <w:kern w:val="2"/>
          <w:sz w:val="22"/>
          <w:lang w:val="pl-PL"/>
        </w:rPr>
      </w:pPr>
      <w:r>
        <w:rPr>
          <w:i/>
          <w:sz w:val="22"/>
          <w:lang w:val="pl-PL"/>
        </w:rPr>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6A19A5" w:rsidRDefault="007200F6" w:rsidP="00D63D05">
      <w:pPr>
        <w:shd w:val="clear" w:color="auto" w:fill="FFFFFF" w:themeFill="background1"/>
        <w:jc w:val="both"/>
        <w:rPr>
          <w:b/>
          <w:sz w:val="22"/>
          <w:szCs w:val="22"/>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003C2F9E" w:rsidRPr="00B63AB8">
        <w:rPr>
          <w:b/>
          <w:bCs/>
          <w:sz w:val="22"/>
          <w:szCs w:val="22"/>
        </w:rPr>
        <w:t>„</w:t>
      </w:r>
      <w:r w:rsidR="004C4EF7">
        <w:rPr>
          <w:b/>
          <w:sz w:val="22"/>
          <w:szCs w:val="22"/>
        </w:rPr>
        <w:t>D</w:t>
      </w:r>
      <w:r w:rsidR="004C4EF7" w:rsidRPr="00055FD0">
        <w:rPr>
          <w:b/>
          <w:sz w:val="22"/>
          <w:szCs w:val="22"/>
        </w:rPr>
        <w:t>ostawa endoprotez, ekspanderów i sizerów piersiowych</w:t>
      </w:r>
      <w:r w:rsidR="00827DE0" w:rsidRPr="00EF3A50">
        <w:rPr>
          <w:b/>
          <w:sz w:val="22"/>
          <w:szCs w:val="22"/>
          <w:lang w:val="pl-PL"/>
        </w:rPr>
        <w:t xml:space="preserve">” </w:t>
      </w:r>
      <w:r w:rsidR="00827DE0" w:rsidRPr="00EF3A50">
        <w:rPr>
          <w:b/>
          <w:bCs/>
          <w:sz w:val="22"/>
          <w:szCs w:val="22"/>
          <w:lang w:val="pl-PL"/>
        </w:rPr>
        <w:t xml:space="preserve">- </w:t>
      </w:r>
      <w:r w:rsidR="004C4EF7">
        <w:rPr>
          <w:b/>
          <w:bCs/>
          <w:sz w:val="22"/>
          <w:szCs w:val="22"/>
        </w:rPr>
        <w:t>Zp/24</w:t>
      </w:r>
      <w:r w:rsidR="00827DE0" w:rsidRPr="00EF3A50">
        <w:rPr>
          <w:b/>
          <w:bCs/>
          <w:sz w:val="22"/>
          <w:szCs w:val="22"/>
        </w:rPr>
        <w:t>/TP/23</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200F6" w:rsidRPr="007722F2" w:rsidRDefault="007200F6" w:rsidP="007200F6">
      <w:pPr>
        <w:overflowPunct/>
        <w:autoSpaceDE/>
        <w:autoSpaceDN/>
        <w:adjustRightInd/>
        <w:jc w:val="both"/>
        <w:rPr>
          <w:rFonts w:eastAsia="Lucida Sans Unicode"/>
          <w:b/>
          <w:bCs/>
          <w:sz w:val="22"/>
          <w:szCs w:val="22"/>
          <w:lang w:val="pl-PL"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C60924" w:rsidRDefault="00C60924" w:rsidP="00C60924">
      <w:pPr>
        <w:rPr>
          <w:i/>
          <w:sz w:val="22"/>
          <w:lang w:val="pl-PL"/>
        </w:rPr>
      </w:pPr>
    </w:p>
    <w:p w:rsidR="00027187" w:rsidRDefault="00027187" w:rsidP="00C60924">
      <w:pPr>
        <w:rPr>
          <w:i/>
          <w:sz w:val="22"/>
          <w:lang w:val="pl-PL"/>
        </w:rPr>
      </w:pPr>
    </w:p>
    <w:p w:rsidR="00A50B9F" w:rsidRDefault="00A50B9F" w:rsidP="006C6A10">
      <w:pPr>
        <w:rPr>
          <w:i/>
          <w:sz w:val="22"/>
          <w:lang w:val="pl-PL"/>
        </w:rPr>
      </w:pPr>
    </w:p>
    <w:p w:rsidR="006A19A5" w:rsidRDefault="006A19A5" w:rsidP="006C6A10">
      <w:pPr>
        <w:rPr>
          <w:i/>
          <w:sz w:val="22"/>
          <w:lang w:val="pl-PL"/>
        </w:rPr>
      </w:pPr>
    </w:p>
    <w:p w:rsidR="006C6A10" w:rsidRPr="007722F2" w:rsidRDefault="006C6A10" w:rsidP="006C6A10">
      <w:pPr>
        <w:rPr>
          <w:i/>
          <w:sz w:val="22"/>
          <w:lang w:val="pl-PL"/>
        </w:rPr>
      </w:pPr>
      <w:r w:rsidRPr="007722F2">
        <w:rPr>
          <w:i/>
          <w:sz w:val="22"/>
          <w:lang w:val="pl-PL"/>
        </w:rPr>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6A19A5" w:rsidRDefault="006C6A10" w:rsidP="006A19A5">
      <w:pPr>
        <w:jc w:val="both"/>
        <w:rPr>
          <w:b/>
          <w:sz w:val="22"/>
          <w:szCs w:val="22"/>
        </w:rPr>
      </w:pPr>
      <w:r w:rsidRPr="007722F2">
        <w:rPr>
          <w:sz w:val="22"/>
        </w:rPr>
        <w:t xml:space="preserve">Na potrzeby postępowania o udzielenie </w:t>
      </w:r>
      <w:r w:rsidRPr="007722F2">
        <w:rPr>
          <w:sz w:val="22"/>
          <w:szCs w:val="22"/>
        </w:rPr>
        <w:t>zamówienia publicznego pn.</w:t>
      </w:r>
      <w:r w:rsidR="00D63D05" w:rsidRPr="00D63D05">
        <w:rPr>
          <w:b/>
          <w:bCs/>
          <w:sz w:val="22"/>
          <w:szCs w:val="22"/>
        </w:rPr>
        <w:t xml:space="preserve"> </w:t>
      </w:r>
      <w:r w:rsidR="00D63D05" w:rsidRPr="00B63AB8">
        <w:rPr>
          <w:b/>
          <w:bCs/>
          <w:sz w:val="22"/>
          <w:szCs w:val="22"/>
        </w:rPr>
        <w:t>„</w:t>
      </w:r>
      <w:r w:rsidR="004C4EF7">
        <w:rPr>
          <w:b/>
          <w:sz w:val="22"/>
          <w:szCs w:val="22"/>
        </w:rPr>
        <w:t>D</w:t>
      </w:r>
      <w:r w:rsidR="004C4EF7" w:rsidRPr="00055FD0">
        <w:rPr>
          <w:b/>
          <w:sz w:val="22"/>
          <w:szCs w:val="22"/>
        </w:rPr>
        <w:t>ostawa endoprotez, ekspanderów i sizerów piersiowych</w:t>
      </w:r>
      <w:r w:rsidR="00D63D05" w:rsidRPr="00EF3A50">
        <w:rPr>
          <w:b/>
          <w:sz w:val="22"/>
          <w:szCs w:val="22"/>
          <w:lang w:val="pl-PL"/>
        </w:rPr>
        <w:t xml:space="preserve">” </w:t>
      </w:r>
      <w:r w:rsidR="00D63D05" w:rsidRPr="00EF3A50">
        <w:rPr>
          <w:b/>
          <w:bCs/>
          <w:sz w:val="22"/>
          <w:szCs w:val="22"/>
          <w:lang w:val="pl-PL"/>
        </w:rPr>
        <w:t xml:space="preserve">- </w:t>
      </w:r>
      <w:r w:rsidR="004C4EF7">
        <w:rPr>
          <w:b/>
          <w:bCs/>
          <w:sz w:val="22"/>
          <w:szCs w:val="22"/>
        </w:rPr>
        <w:t>Zp/24</w:t>
      </w:r>
      <w:r w:rsidR="00D63D05" w:rsidRPr="00EF3A50">
        <w:rPr>
          <w:b/>
          <w:bCs/>
          <w:sz w:val="22"/>
          <w:szCs w:val="22"/>
        </w:rPr>
        <w:t>/TP/23</w:t>
      </w:r>
      <w:r w:rsidR="007E4357">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A85403" w:rsidRDefault="00A85403" w:rsidP="0084622F">
      <w:pPr>
        <w:rPr>
          <w:i/>
          <w:sz w:val="22"/>
          <w:lang w:val="pl-PL"/>
        </w:rPr>
      </w:pPr>
    </w:p>
    <w:p w:rsidR="00027187" w:rsidRDefault="00027187" w:rsidP="0084622F">
      <w:pPr>
        <w:rPr>
          <w:i/>
          <w:sz w:val="22"/>
          <w:lang w:val="pl-PL"/>
        </w:rPr>
      </w:pPr>
    </w:p>
    <w:p w:rsidR="00027187" w:rsidRDefault="00027187" w:rsidP="0084622F">
      <w:pPr>
        <w:rPr>
          <w:i/>
          <w:sz w:val="22"/>
          <w:lang w:val="pl-PL"/>
        </w:rPr>
      </w:pPr>
    </w:p>
    <w:p w:rsidR="00A85403" w:rsidRDefault="00A85403" w:rsidP="0084622F">
      <w:pPr>
        <w:rPr>
          <w:i/>
          <w:sz w:val="22"/>
          <w:lang w:val="pl-PL"/>
        </w:rPr>
      </w:pPr>
    </w:p>
    <w:p w:rsidR="0084622F" w:rsidRPr="007722F2" w:rsidRDefault="0084622F" w:rsidP="0084622F">
      <w:pPr>
        <w:rPr>
          <w:i/>
          <w:sz w:val="22"/>
          <w:lang w:val="pl-PL"/>
        </w:rPr>
      </w:pPr>
      <w:r w:rsidRPr="007722F2">
        <w:rPr>
          <w:i/>
          <w:sz w:val="22"/>
          <w:lang w:val="pl-PL"/>
        </w:rPr>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6A19A5" w:rsidRDefault="0084622F" w:rsidP="006A19A5">
      <w:pPr>
        <w:jc w:val="both"/>
        <w:rPr>
          <w:b/>
          <w:sz w:val="22"/>
          <w:szCs w:val="22"/>
        </w:rPr>
      </w:pPr>
      <w:r w:rsidRPr="007722F2">
        <w:rPr>
          <w:sz w:val="22"/>
          <w:szCs w:val="22"/>
        </w:rPr>
        <w:t>Na potrzeby postępowania o udzielenie zamówienia publicznego pn</w:t>
      </w:r>
      <w:r w:rsidRPr="00A85403">
        <w:rPr>
          <w:sz w:val="22"/>
          <w:szCs w:val="22"/>
        </w:rPr>
        <w:t>.</w:t>
      </w:r>
      <w:r w:rsidR="00444A98">
        <w:rPr>
          <w:sz w:val="22"/>
          <w:szCs w:val="22"/>
        </w:rPr>
        <w:t> </w:t>
      </w:r>
      <w:r w:rsidR="00D63D05" w:rsidRPr="00B63AB8">
        <w:rPr>
          <w:b/>
          <w:bCs/>
          <w:sz w:val="22"/>
          <w:szCs w:val="22"/>
        </w:rPr>
        <w:t>„</w:t>
      </w:r>
      <w:r w:rsidR="004C4EF7">
        <w:rPr>
          <w:b/>
          <w:sz w:val="22"/>
          <w:szCs w:val="22"/>
        </w:rPr>
        <w:t>D</w:t>
      </w:r>
      <w:r w:rsidR="004C4EF7" w:rsidRPr="00055FD0">
        <w:rPr>
          <w:b/>
          <w:sz w:val="22"/>
          <w:szCs w:val="22"/>
        </w:rPr>
        <w:t>ostawa endoprotez, ekspanderów i sizerów piersiowych</w:t>
      </w:r>
      <w:r w:rsidR="00D63D05" w:rsidRPr="00EF3A50">
        <w:rPr>
          <w:b/>
          <w:sz w:val="22"/>
          <w:szCs w:val="22"/>
          <w:lang w:val="pl-PL"/>
        </w:rPr>
        <w:t xml:space="preserve">” </w:t>
      </w:r>
      <w:r w:rsidR="00D63D05" w:rsidRPr="00EF3A50">
        <w:rPr>
          <w:b/>
          <w:bCs/>
          <w:sz w:val="22"/>
          <w:szCs w:val="22"/>
          <w:lang w:val="pl-PL"/>
        </w:rPr>
        <w:t xml:space="preserve">- </w:t>
      </w:r>
      <w:r w:rsidR="004C4EF7">
        <w:rPr>
          <w:b/>
          <w:bCs/>
          <w:sz w:val="22"/>
          <w:szCs w:val="22"/>
        </w:rPr>
        <w:t>Zp/24</w:t>
      </w:r>
      <w:r w:rsidR="00D63D05" w:rsidRPr="00EF3A50">
        <w:rPr>
          <w:b/>
          <w:bCs/>
          <w:sz w:val="22"/>
          <w:szCs w:val="22"/>
        </w:rPr>
        <w:t>/TP/23</w:t>
      </w:r>
      <w:r w:rsidR="005873F8">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6C6A10" w:rsidRDefault="006C6A10" w:rsidP="00C60924">
      <w:pPr>
        <w:rPr>
          <w:i/>
          <w:sz w:val="22"/>
          <w:lang w:val="pl-PL"/>
        </w:rPr>
      </w:pPr>
    </w:p>
    <w:p w:rsidR="004513FC" w:rsidRDefault="004513FC" w:rsidP="00F55672">
      <w:pPr>
        <w:suppressAutoHyphens w:val="0"/>
        <w:spacing w:before="100" w:beforeAutospacing="1"/>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851B9D">
        <w:rPr>
          <w:rFonts w:eastAsia="Calibri"/>
          <w:b/>
          <w:kern w:val="0"/>
          <w:sz w:val="22"/>
          <w:szCs w:val="22"/>
          <w:lang w:val="pl-PL" w:eastAsia="en-US"/>
        </w:rPr>
        <w:t>amówień publicznych(Dz.U. z 2022</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851B9D">
        <w:rPr>
          <w:rFonts w:eastAsia="Calibri"/>
          <w:b/>
          <w:kern w:val="0"/>
          <w:sz w:val="22"/>
          <w:szCs w:val="22"/>
          <w:lang w:val="pl-PL" w:eastAsia="en-US"/>
        </w:rPr>
        <w:t>1710</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6A19A5" w:rsidRDefault="00BA2516" w:rsidP="006A19A5">
      <w:pPr>
        <w:jc w:val="both"/>
        <w:rPr>
          <w:b/>
          <w:sz w:val="22"/>
          <w:szCs w:val="22"/>
        </w:rPr>
      </w:pPr>
      <w:r w:rsidRPr="007722F2">
        <w:rPr>
          <w:rFonts w:eastAsia="Calibri"/>
          <w:kern w:val="0"/>
          <w:sz w:val="22"/>
          <w:szCs w:val="22"/>
          <w:lang w:val="pl-PL" w:eastAsia="en-US"/>
        </w:rPr>
        <w:t>przystępującemu do postepowania o udzielenie zamówienia publicznego pod nazwą:</w:t>
      </w:r>
      <w:r w:rsidR="00D63D05" w:rsidRPr="00D63D05">
        <w:rPr>
          <w:b/>
          <w:bCs/>
          <w:sz w:val="22"/>
          <w:szCs w:val="22"/>
        </w:rPr>
        <w:t xml:space="preserve"> </w:t>
      </w:r>
      <w:r w:rsidR="00D63D05" w:rsidRPr="00B63AB8">
        <w:rPr>
          <w:b/>
          <w:bCs/>
          <w:sz w:val="22"/>
          <w:szCs w:val="22"/>
        </w:rPr>
        <w:t>„</w:t>
      </w:r>
      <w:r w:rsidR="004C4EF7">
        <w:rPr>
          <w:b/>
          <w:sz w:val="22"/>
          <w:szCs w:val="22"/>
        </w:rPr>
        <w:t>D</w:t>
      </w:r>
      <w:r w:rsidR="004C4EF7" w:rsidRPr="00055FD0">
        <w:rPr>
          <w:b/>
          <w:sz w:val="22"/>
          <w:szCs w:val="22"/>
        </w:rPr>
        <w:t>ostawa endoprotez, ekspanderów i sizerów piersiowych</w:t>
      </w:r>
      <w:r w:rsidR="00D63D05" w:rsidRPr="00EF3A50">
        <w:rPr>
          <w:b/>
          <w:sz w:val="22"/>
          <w:szCs w:val="22"/>
          <w:lang w:val="pl-PL"/>
        </w:rPr>
        <w:t xml:space="preserve">” </w:t>
      </w:r>
      <w:r w:rsidR="00D63D05" w:rsidRPr="00EF3A50">
        <w:rPr>
          <w:b/>
          <w:bCs/>
          <w:sz w:val="22"/>
          <w:szCs w:val="22"/>
          <w:lang w:val="pl-PL"/>
        </w:rPr>
        <w:t xml:space="preserve">- </w:t>
      </w:r>
      <w:r w:rsidR="004C4EF7">
        <w:rPr>
          <w:b/>
          <w:bCs/>
          <w:sz w:val="22"/>
          <w:szCs w:val="22"/>
        </w:rPr>
        <w:t>Zp/24</w:t>
      </w:r>
      <w:r w:rsidR="00D63D05" w:rsidRPr="00EF3A50">
        <w:rPr>
          <w:b/>
          <w:bCs/>
          <w:sz w:val="22"/>
          <w:szCs w:val="22"/>
        </w:rPr>
        <w:t>/TP/23</w:t>
      </w:r>
      <w:r w:rsidR="003A6135" w:rsidRPr="00EF3A50">
        <w:rPr>
          <w:b/>
          <w:bCs/>
          <w:sz w:val="22"/>
          <w:szCs w:val="22"/>
        </w:rPr>
        <w:t xml:space="preserve"> </w:t>
      </w:r>
      <w:r w:rsidR="003A6135" w:rsidRPr="00EF3A50">
        <w:rPr>
          <w:b/>
          <w:sz w:val="22"/>
          <w:szCs w:val="22"/>
          <w:lang w:val="pl-PL"/>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472F99">
      <w:pPr>
        <w:widowControl/>
        <w:numPr>
          <w:ilvl w:val="0"/>
          <w:numId w:val="17"/>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472F99">
      <w:pPr>
        <w:widowControl/>
        <w:numPr>
          <w:ilvl w:val="0"/>
          <w:numId w:val="17"/>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D40D7F" w:rsidRDefault="00D40D7F" w:rsidP="002A0063">
      <w:pPr>
        <w:rPr>
          <w:i/>
          <w:sz w:val="22"/>
          <w:szCs w:val="22"/>
        </w:rPr>
      </w:pPr>
    </w:p>
    <w:p w:rsidR="00D40D7F" w:rsidRDefault="00D40D7F" w:rsidP="002A0063">
      <w:pPr>
        <w:rPr>
          <w:i/>
          <w:sz w:val="22"/>
          <w:szCs w:val="22"/>
        </w:rPr>
      </w:pPr>
    </w:p>
    <w:p w:rsidR="006A19A5" w:rsidRDefault="006A19A5" w:rsidP="002A0063">
      <w:pPr>
        <w:rPr>
          <w:i/>
          <w:sz w:val="22"/>
          <w:szCs w:val="22"/>
        </w:rPr>
      </w:pPr>
    </w:p>
    <w:p w:rsidR="006A19A5" w:rsidRDefault="006A19A5" w:rsidP="002A0063">
      <w:pPr>
        <w:rPr>
          <w:i/>
          <w:sz w:val="22"/>
          <w:szCs w:val="22"/>
        </w:rPr>
      </w:pPr>
    </w:p>
    <w:p w:rsidR="00707F6D" w:rsidRDefault="00707F6D" w:rsidP="002A0063">
      <w:pPr>
        <w:rPr>
          <w:i/>
          <w:sz w:val="22"/>
          <w:szCs w:val="22"/>
        </w:rPr>
      </w:pPr>
    </w:p>
    <w:p w:rsidR="00027187" w:rsidRPr="00B3532D" w:rsidRDefault="00027187" w:rsidP="00027187">
      <w:r>
        <w:rPr>
          <w:i/>
          <w:sz w:val="22"/>
          <w:lang w:val="pl-PL"/>
        </w:rPr>
        <w:t>Załącznik nr 7</w:t>
      </w:r>
      <w:r w:rsidRPr="00B3532D">
        <w:rPr>
          <w:i/>
          <w:sz w:val="22"/>
          <w:lang w:val="pl-PL"/>
        </w:rPr>
        <w:t xml:space="preserve"> do SWZ</w:t>
      </w:r>
      <w:r>
        <w:rPr>
          <w:i/>
          <w:sz w:val="22"/>
          <w:lang w:val="pl-PL"/>
        </w:rPr>
        <w:t xml:space="preserve"> ( jeżeli dotyczy)</w:t>
      </w:r>
    </w:p>
    <w:p w:rsidR="00027187" w:rsidRPr="00B3532D" w:rsidRDefault="00027187" w:rsidP="00027187">
      <w:pPr>
        <w:rPr>
          <w:rFonts w:ascii="Arial" w:hAnsi="Arial"/>
          <w:i/>
          <w:sz w:val="16"/>
        </w:rPr>
      </w:pPr>
    </w:p>
    <w:p w:rsidR="00027187" w:rsidRPr="00B3532D" w:rsidRDefault="00027187" w:rsidP="00027187">
      <w:pPr>
        <w:ind w:left="5954"/>
        <w:rPr>
          <w:b/>
          <w:sz w:val="22"/>
        </w:rPr>
      </w:pPr>
      <w:r w:rsidRPr="00B3532D">
        <w:rPr>
          <w:rFonts w:ascii="Arial" w:hAnsi="Arial"/>
          <w:i/>
          <w:sz w:val="16"/>
        </w:rPr>
        <w:t xml:space="preserve">                                                                                                    </w:t>
      </w:r>
      <w:r w:rsidRPr="00B3532D">
        <w:rPr>
          <w:b/>
          <w:u w:val="single"/>
        </w:rPr>
        <w:t>Zamawiający:</w:t>
      </w:r>
    </w:p>
    <w:p w:rsidR="00027187" w:rsidRPr="00B3532D" w:rsidRDefault="00027187" w:rsidP="00027187">
      <w:pPr>
        <w:jc w:val="right"/>
        <w:rPr>
          <w:b/>
        </w:rPr>
      </w:pPr>
      <w:r w:rsidRPr="00B3532D">
        <w:rPr>
          <w:b/>
          <w:sz w:val="22"/>
        </w:rPr>
        <w:t>Specjalistyczny Szpital im. dra Alfreda Sokołowskiego</w:t>
      </w:r>
    </w:p>
    <w:p w:rsidR="00027187" w:rsidRPr="00B3532D" w:rsidRDefault="00027187" w:rsidP="00027187">
      <w:pPr>
        <w:ind w:left="5953"/>
        <w:rPr>
          <w:b/>
        </w:rPr>
      </w:pPr>
      <w:r w:rsidRPr="00B3532D">
        <w:rPr>
          <w:b/>
        </w:rPr>
        <w:t>ul. Sokołowskiego 4</w:t>
      </w:r>
    </w:p>
    <w:p w:rsidR="00027187" w:rsidRPr="00B3532D" w:rsidRDefault="00027187" w:rsidP="00027187">
      <w:pPr>
        <w:ind w:left="5245" w:firstLine="708"/>
        <w:rPr>
          <w:rFonts w:ascii="Arial" w:hAnsi="Arial"/>
          <w:i/>
          <w:sz w:val="16"/>
        </w:rPr>
      </w:pPr>
      <w:r w:rsidRPr="00B3532D">
        <w:rPr>
          <w:b/>
        </w:rPr>
        <w:t>58-309 Wałbrzych</w:t>
      </w: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A170A9" w:rsidRDefault="00027187" w:rsidP="00027187">
      <w:pPr>
        <w:rPr>
          <w:b/>
          <w:sz w:val="22"/>
          <w:szCs w:val="22"/>
        </w:rPr>
      </w:pPr>
      <w:r w:rsidRPr="00A170A9">
        <w:rPr>
          <w:sz w:val="16"/>
        </w:rPr>
        <w:t xml:space="preserve"> </w:t>
      </w:r>
      <w:r w:rsidRPr="00A170A9">
        <w:rPr>
          <w:b/>
          <w:sz w:val="22"/>
          <w:szCs w:val="22"/>
        </w:rPr>
        <w:t>Wykonawca:</w:t>
      </w: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r w:rsidRPr="00B3532D">
        <w:rPr>
          <w:rFonts w:ascii="Arial" w:hAnsi="Arial"/>
          <w:i/>
          <w:sz w:val="16"/>
        </w:rPr>
        <w:t>................................................................</w:t>
      </w:r>
    </w:p>
    <w:p w:rsidR="00027187" w:rsidRPr="00B3532D" w:rsidRDefault="00027187" w:rsidP="00027187">
      <w:pPr>
        <w:rPr>
          <w:rFonts w:ascii="Arial" w:hAnsi="Arial"/>
          <w:i/>
          <w:sz w:val="16"/>
        </w:rPr>
      </w:pPr>
    </w:p>
    <w:p w:rsidR="00027187" w:rsidRPr="00B3532D" w:rsidRDefault="00027187" w:rsidP="00027187">
      <w:pPr>
        <w:rPr>
          <w:rFonts w:ascii="Arial" w:hAnsi="Arial"/>
          <w:i/>
          <w:sz w:val="20"/>
        </w:rPr>
      </w:pPr>
    </w:p>
    <w:p w:rsidR="00027187" w:rsidRPr="00366EAE" w:rsidRDefault="00027187" w:rsidP="00027187">
      <w:pPr>
        <w:jc w:val="center"/>
        <w:rPr>
          <w:b/>
          <w:sz w:val="28"/>
          <w:szCs w:val="28"/>
        </w:rPr>
      </w:pPr>
      <w:r w:rsidRPr="00366EAE">
        <w:rPr>
          <w:b/>
          <w:sz w:val="28"/>
          <w:szCs w:val="28"/>
        </w:rPr>
        <w:t>TABELA – PODWYKONAWCY</w:t>
      </w:r>
    </w:p>
    <w:p w:rsidR="00027187" w:rsidRPr="00B3532D" w:rsidRDefault="00027187" w:rsidP="00027187"/>
    <w:p w:rsidR="00027187" w:rsidRPr="00B3532D" w:rsidRDefault="00027187" w:rsidP="00027187">
      <w:pPr>
        <w:widowControl/>
        <w:suppressAutoHyphens w:val="0"/>
        <w:spacing w:line="360" w:lineRule="auto"/>
        <w:jc w:val="both"/>
        <w:rPr>
          <w:sz w:val="22"/>
          <w:szCs w:val="22"/>
          <w:lang w:val="pl-PL"/>
        </w:rPr>
      </w:pPr>
      <w:r w:rsidRPr="00B3532D">
        <w:rPr>
          <w:sz w:val="22"/>
          <w:szCs w:val="22"/>
          <w:lang w:val="pl-PL"/>
        </w:rPr>
        <w:t>Nazwa Wykonawcy:</w:t>
      </w:r>
    </w:p>
    <w:p w:rsidR="00027187" w:rsidRPr="00B3532D" w:rsidRDefault="00027187" w:rsidP="00027187">
      <w:pPr>
        <w:spacing w:after="120"/>
        <w:ind w:left="846" w:hanging="426"/>
        <w:jc w:val="both"/>
        <w:rPr>
          <w:sz w:val="22"/>
          <w:szCs w:val="22"/>
          <w:lang w:val="pl-PL"/>
        </w:rPr>
      </w:pPr>
      <w:r w:rsidRPr="00B3532D">
        <w:rPr>
          <w:sz w:val="22"/>
          <w:szCs w:val="22"/>
          <w:lang w:val="pl-PL"/>
        </w:rPr>
        <w:t>..................................................................................................................................</w:t>
      </w:r>
    </w:p>
    <w:p w:rsidR="00027187" w:rsidRPr="00B3532D" w:rsidRDefault="00027187" w:rsidP="00027187">
      <w:pPr>
        <w:widowControl/>
        <w:suppressAutoHyphens w:val="0"/>
        <w:spacing w:line="360" w:lineRule="auto"/>
        <w:jc w:val="both"/>
        <w:rPr>
          <w:sz w:val="22"/>
          <w:szCs w:val="22"/>
          <w:lang w:val="pl-PL"/>
        </w:rPr>
      </w:pPr>
      <w:r w:rsidRPr="00B3532D">
        <w:rPr>
          <w:sz w:val="22"/>
          <w:szCs w:val="22"/>
          <w:lang w:val="pl-PL"/>
        </w:rPr>
        <w:t>Adres Wykonawcy:</w:t>
      </w:r>
    </w:p>
    <w:p w:rsidR="00027187" w:rsidRPr="00B3532D" w:rsidRDefault="00027187" w:rsidP="00027187">
      <w:pPr>
        <w:spacing w:after="120"/>
        <w:ind w:left="426"/>
        <w:jc w:val="both"/>
        <w:rPr>
          <w:sz w:val="22"/>
          <w:szCs w:val="22"/>
          <w:lang w:val="pl-PL"/>
        </w:rPr>
      </w:pPr>
      <w:r w:rsidRPr="00B3532D">
        <w:rPr>
          <w:sz w:val="22"/>
          <w:szCs w:val="22"/>
          <w:lang w:val="pl-PL"/>
        </w:rPr>
        <w:t>...................................................................................................................................</w:t>
      </w:r>
    </w:p>
    <w:p w:rsidR="00027187" w:rsidRPr="00B3532D" w:rsidRDefault="00027187" w:rsidP="00075B1C">
      <w:pPr>
        <w:spacing w:line="360" w:lineRule="auto"/>
        <w:jc w:val="both"/>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27187" w:rsidRPr="00B3532D" w:rsidTr="00027187">
        <w:trPr>
          <w:trHeight w:val="746"/>
        </w:trPr>
        <w:tc>
          <w:tcPr>
            <w:tcW w:w="1077" w:type="dxa"/>
          </w:tcPr>
          <w:p w:rsidR="00027187" w:rsidRPr="00B3532D" w:rsidRDefault="00027187" w:rsidP="00075B1C">
            <w:pPr>
              <w:jc w:val="both"/>
            </w:pPr>
          </w:p>
          <w:p w:rsidR="00027187" w:rsidRPr="00B3532D" w:rsidRDefault="00027187" w:rsidP="00075B1C">
            <w:pPr>
              <w:jc w:val="both"/>
            </w:pPr>
            <w:r w:rsidRPr="00B3532D">
              <w:t>Lp.</w:t>
            </w:r>
          </w:p>
        </w:tc>
        <w:tc>
          <w:tcPr>
            <w:tcW w:w="3813" w:type="dxa"/>
          </w:tcPr>
          <w:p w:rsidR="00027187" w:rsidRPr="00B3532D" w:rsidRDefault="00027187" w:rsidP="00075B1C">
            <w:pPr>
              <w:jc w:val="both"/>
            </w:pPr>
          </w:p>
          <w:p w:rsidR="00027187" w:rsidRPr="00B3532D" w:rsidRDefault="00027187" w:rsidP="00075B1C">
            <w:pPr>
              <w:jc w:val="both"/>
            </w:pPr>
            <w:r w:rsidRPr="00B3532D">
              <w:t>Nazwa podwykonawcy</w:t>
            </w:r>
          </w:p>
        </w:tc>
        <w:tc>
          <w:tcPr>
            <w:tcW w:w="3969" w:type="dxa"/>
          </w:tcPr>
          <w:p w:rsidR="00027187" w:rsidRPr="00B3532D" w:rsidRDefault="00027187" w:rsidP="00075B1C">
            <w:pPr>
              <w:jc w:val="both"/>
            </w:pPr>
          </w:p>
          <w:p w:rsidR="00027187" w:rsidRPr="00B3532D" w:rsidRDefault="00027187" w:rsidP="00075B1C">
            <w:pPr>
              <w:jc w:val="both"/>
            </w:pPr>
            <w:r w:rsidRPr="00B3532D">
              <w:t>Zakres zlecony podwykonawcy</w:t>
            </w:r>
          </w:p>
        </w:tc>
      </w:tr>
      <w:tr w:rsidR="00027187" w:rsidRPr="00B3532D" w:rsidTr="00027187">
        <w:trPr>
          <w:trHeight w:val="575"/>
        </w:trPr>
        <w:tc>
          <w:tcPr>
            <w:tcW w:w="1077" w:type="dxa"/>
          </w:tcPr>
          <w:p w:rsidR="00027187" w:rsidRPr="00B3532D" w:rsidRDefault="00027187" w:rsidP="00075B1C">
            <w:pPr>
              <w:jc w:val="both"/>
            </w:pPr>
          </w:p>
        </w:tc>
        <w:tc>
          <w:tcPr>
            <w:tcW w:w="3813" w:type="dxa"/>
          </w:tcPr>
          <w:p w:rsidR="00027187" w:rsidRPr="00B3532D" w:rsidRDefault="00027187" w:rsidP="00075B1C">
            <w:pPr>
              <w:jc w:val="both"/>
            </w:pPr>
          </w:p>
        </w:tc>
        <w:tc>
          <w:tcPr>
            <w:tcW w:w="3969" w:type="dxa"/>
          </w:tcPr>
          <w:p w:rsidR="00027187" w:rsidRPr="00B3532D" w:rsidRDefault="00027187" w:rsidP="00075B1C">
            <w:pPr>
              <w:jc w:val="both"/>
            </w:pPr>
          </w:p>
        </w:tc>
      </w:tr>
      <w:tr w:rsidR="00027187" w:rsidRPr="00B3532D" w:rsidTr="00027187">
        <w:trPr>
          <w:trHeight w:val="571"/>
        </w:trPr>
        <w:tc>
          <w:tcPr>
            <w:tcW w:w="1077" w:type="dxa"/>
          </w:tcPr>
          <w:p w:rsidR="00027187" w:rsidRPr="00B3532D" w:rsidRDefault="00027187" w:rsidP="00075B1C">
            <w:pPr>
              <w:jc w:val="both"/>
            </w:pPr>
          </w:p>
        </w:tc>
        <w:tc>
          <w:tcPr>
            <w:tcW w:w="3813" w:type="dxa"/>
          </w:tcPr>
          <w:p w:rsidR="00027187" w:rsidRPr="00B3532D" w:rsidRDefault="00027187" w:rsidP="00075B1C">
            <w:pPr>
              <w:jc w:val="both"/>
            </w:pPr>
          </w:p>
        </w:tc>
        <w:tc>
          <w:tcPr>
            <w:tcW w:w="3969" w:type="dxa"/>
          </w:tcPr>
          <w:p w:rsidR="00027187" w:rsidRPr="00B3532D" w:rsidRDefault="00027187" w:rsidP="00075B1C">
            <w:pPr>
              <w:jc w:val="both"/>
            </w:pPr>
          </w:p>
        </w:tc>
      </w:tr>
    </w:tbl>
    <w:p w:rsidR="00027187" w:rsidRPr="00352E83" w:rsidRDefault="00027187" w:rsidP="00075B1C">
      <w:pPr>
        <w:jc w:val="both"/>
        <w:rPr>
          <w:b/>
          <w:sz w:val="22"/>
          <w:szCs w:val="22"/>
        </w:rPr>
      </w:pPr>
      <w:r w:rsidRPr="00B3532D">
        <w:rPr>
          <w:sz w:val="22"/>
          <w:szCs w:val="22"/>
        </w:rPr>
        <w:t>Przedmiot Zamówienia</w:t>
      </w:r>
      <w:r w:rsidR="00BA5B99">
        <w:rPr>
          <w:sz w:val="22"/>
          <w:szCs w:val="22"/>
        </w:rPr>
        <w:t> :</w:t>
      </w:r>
      <w:r w:rsidR="006A19A5">
        <w:rPr>
          <w:sz w:val="22"/>
          <w:szCs w:val="22"/>
        </w:rPr>
        <w:t xml:space="preserve"> </w:t>
      </w:r>
      <w:r w:rsidR="00D63D05" w:rsidRPr="00B63AB8">
        <w:rPr>
          <w:b/>
          <w:bCs/>
          <w:sz w:val="22"/>
          <w:szCs w:val="22"/>
        </w:rPr>
        <w:t>„</w:t>
      </w:r>
      <w:r w:rsidR="004C4EF7" w:rsidRPr="004C4EF7">
        <w:rPr>
          <w:b/>
          <w:sz w:val="22"/>
          <w:szCs w:val="22"/>
        </w:rPr>
        <w:t xml:space="preserve"> </w:t>
      </w:r>
      <w:r w:rsidR="004C4EF7">
        <w:rPr>
          <w:b/>
          <w:sz w:val="22"/>
          <w:szCs w:val="22"/>
        </w:rPr>
        <w:t>D</w:t>
      </w:r>
      <w:r w:rsidR="004C4EF7" w:rsidRPr="00055FD0">
        <w:rPr>
          <w:b/>
          <w:sz w:val="22"/>
          <w:szCs w:val="22"/>
        </w:rPr>
        <w:t>ostawa endoprotez, ekspanderów i sizerów piersiowych</w:t>
      </w:r>
      <w:r w:rsidR="00D63D05" w:rsidRPr="00EF3A50">
        <w:rPr>
          <w:b/>
          <w:sz w:val="22"/>
          <w:szCs w:val="22"/>
          <w:lang w:val="pl-PL"/>
        </w:rPr>
        <w:t xml:space="preserve">” </w:t>
      </w:r>
      <w:r w:rsidR="00D63D05" w:rsidRPr="00EF3A50">
        <w:rPr>
          <w:b/>
          <w:bCs/>
          <w:sz w:val="22"/>
          <w:szCs w:val="22"/>
          <w:lang w:val="pl-PL"/>
        </w:rPr>
        <w:t xml:space="preserve">- </w:t>
      </w:r>
      <w:r w:rsidR="004C4EF7">
        <w:rPr>
          <w:b/>
          <w:bCs/>
          <w:sz w:val="22"/>
          <w:szCs w:val="22"/>
        </w:rPr>
        <w:t>Zp/24</w:t>
      </w:r>
      <w:r w:rsidR="00D63D05" w:rsidRPr="00EF3A50">
        <w:rPr>
          <w:b/>
          <w:bCs/>
          <w:sz w:val="22"/>
          <w:szCs w:val="22"/>
        </w:rPr>
        <w:t>/TP/23</w:t>
      </w:r>
    </w:p>
    <w:p w:rsidR="00027187" w:rsidRPr="00B3532D" w:rsidRDefault="00027187" w:rsidP="00027187">
      <w:pPr>
        <w:jc w:val="both"/>
        <w:rPr>
          <w:rFonts w:ascii="Arial" w:hAnsi="Arial"/>
          <w:sz w:val="28"/>
          <w:szCs w:val="28"/>
        </w:rPr>
      </w:pPr>
    </w:p>
    <w:p w:rsidR="00027187" w:rsidRPr="00B3532D" w:rsidRDefault="00027187" w:rsidP="00027187">
      <w:pPr>
        <w:tabs>
          <w:tab w:val="left" w:pos="2316"/>
        </w:tabs>
        <w:rPr>
          <w:b/>
          <w:sz w:val="18"/>
          <w:szCs w:val="1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jc w:val="right"/>
      </w:pPr>
      <w:r w:rsidRPr="00B3532D">
        <w:t>..................................................................</w:t>
      </w:r>
    </w:p>
    <w:p w:rsidR="00027187" w:rsidRPr="00B3532D" w:rsidRDefault="00027187" w:rsidP="00027187">
      <w:pPr>
        <w:ind w:left="4956" w:firstLine="708"/>
        <w:jc w:val="center"/>
        <w:rPr>
          <w:rFonts w:ascii="Arial" w:hAnsi="Arial"/>
          <w:i/>
          <w:sz w:val="16"/>
        </w:rPr>
      </w:pPr>
      <w:r w:rsidRPr="00B3532D">
        <w:rPr>
          <w:rFonts w:ascii="Arial" w:hAnsi="Arial"/>
          <w:i/>
          <w:sz w:val="16"/>
        </w:rPr>
        <w:t>(data i podpis Wykonawcy)</w:t>
      </w:r>
    </w:p>
    <w:p w:rsidR="00027187" w:rsidRPr="00B3532D" w:rsidRDefault="00027187" w:rsidP="00027187">
      <w:pPr>
        <w:spacing w:line="360" w:lineRule="auto"/>
        <w:ind w:left="5664" w:firstLine="708"/>
        <w:jc w:val="both"/>
        <w:rPr>
          <w:rFonts w:ascii="Arial" w:hAnsi="Arial" w:cs="Arial"/>
          <w:i/>
          <w:sz w:val="16"/>
          <w:szCs w:val="16"/>
        </w:rPr>
      </w:pPr>
    </w:p>
    <w:p w:rsidR="00027187" w:rsidRPr="00B3532D" w:rsidRDefault="00027187" w:rsidP="00027187">
      <w:pPr>
        <w:spacing w:line="360" w:lineRule="auto"/>
        <w:jc w:val="both"/>
        <w:rPr>
          <w:rFonts w:ascii="Arial" w:hAnsi="Arial" w:cs="Arial"/>
          <w:i/>
          <w:sz w:val="16"/>
          <w:szCs w:val="16"/>
        </w:rPr>
      </w:pPr>
    </w:p>
    <w:p w:rsidR="00027187" w:rsidRDefault="00027187" w:rsidP="00027187">
      <w:pPr>
        <w:spacing w:line="360" w:lineRule="auto"/>
        <w:ind w:left="5664" w:firstLine="708"/>
        <w:jc w:val="both"/>
        <w:rPr>
          <w:rFonts w:ascii="Arial" w:hAnsi="Arial" w:cs="Arial"/>
          <w:i/>
          <w:sz w:val="16"/>
          <w:szCs w:val="16"/>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BC74CD" w:rsidRDefault="00BC74CD" w:rsidP="00027187">
      <w:pPr>
        <w:rPr>
          <w:i/>
          <w:iCs/>
          <w:sz w:val="22"/>
          <w:szCs w:val="22"/>
        </w:rPr>
      </w:pPr>
    </w:p>
    <w:p w:rsidR="00BC74CD" w:rsidRDefault="00BC74CD" w:rsidP="00027187">
      <w:pPr>
        <w:rPr>
          <w:i/>
          <w:iCs/>
          <w:sz w:val="22"/>
          <w:szCs w:val="22"/>
        </w:rPr>
      </w:pPr>
    </w:p>
    <w:p w:rsidR="00BC74CD" w:rsidRDefault="00BC74CD" w:rsidP="00027187">
      <w:pPr>
        <w:rPr>
          <w:i/>
          <w:iCs/>
          <w:sz w:val="22"/>
          <w:szCs w:val="22"/>
        </w:rPr>
      </w:pPr>
    </w:p>
    <w:p w:rsidR="00BC74CD" w:rsidRDefault="00BC74CD" w:rsidP="00027187">
      <w:pPr>
        <w:rPr>
          <w:i/>
          <w:iCs/>
          <w:sz w:val="22"/>
          <w:szCs w:val="22"/>
        </w:rPr>
      </w:pPr>
    </w:p>
    <w:p w:rsidR="00BC74CD" w:rsidRDefault="00BC74CD" w:rsidP="00027187">
      <w:pPr>
        <w:rPr>
          <w:i/>
          <w:iCs/>
          <w:sz w:val="22"/>
          <w:szCs w:val="22"/>
        </w:rPr>
      </w:pPr>
    </w:p>
    <w:p w:rsidR="00BC74CD" w:rsidRDefault="00BC74CD" w:rsidP="00027187">
      <w:pPr>
        <w:rPr>
          <w:i/>
          <w:iCs/>
          <w:sz w:val="22"/>
          <w:szCs w:val="22"/>
        </w:rPr>
      </w:pPr>
    </w:p>
    <w:p w:rsidR="00BC74CD" w:rsidRDefault="00BC74CD" w:rsidP="00BC74CD">
      <w:pPr>
        <w:widowControl/>
        <w:suppressAutoHyphens w:val="0"/>
        <w:overflowPunct/>
        <w:autoSpaceDE/>
        <w:autoSpaceDN/>
        <w:adjustRightInd/>
        <w:spacing w:after="160" w:line="259" w:lineRule="auto"/>
        <w:contextualSpacing/>
        <w:textAlignment w:val="auto"/>
        <w:rPr>
          <w:i/>
          <w:sz w:val="22"/>
          <w:lang w:val="pl-PL"/>
        </w:rPr>
      </w:pPr>
    </w:p>
    <w:p w:rsidR="00BC74CD" w:rsidRDefault="00BC74CD" w:rsidP="00BC74CD">
      <w:pPr>
        <w:widowControl/>
        <w:suppressAutoHyphens w:val="0"/>
        <w:overflowPunct/>
        <w:autoSpaceDE/>
        <w:autoSpaceDN/>
        <w:adjustRightInd/>
        <w:spacing w:after="160" w:line="259" w:lineRule="auto"/>
        <w:contextualSpacing/>
        <w:textAlignment w:val="auto"/>
        <w:rPr>
          <w:i/>
          <w:sz w:val="22"/>
          <w:lang w:val="pl-PL"/>
        </w:rPr>
      </w:pPr>
    </w:p>
    <w:p w:rsidR="00BC74CD" w:rsidRPr="003C3936" w:rsidRDefault="00BC74CD" w:rsidP="00BC74CD">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8</w:t>
      </w:r>
      <w:r w:rsidRPr="003C3936">
        <w:rPr>
          <w:i/>
          <w:sz w:val="22"/>
          <w:lang w:val="pl-PL"/>
        </w:rPr>
        <w:t xml:space="preserve"> do SWZ</w:t>
      </w:r>
    </w:p>
    <w:p w:rsidR="00BC74CD" w:rsidRPr="00FD48EB" w:rsidRDefault="00BC74CD" w:rsidP="00BC74CD">
      <w:pPr>
        <w:rPr>
          <w:i/>
        </w:rPr>
      </w:pPr>
    </w:p>
    <w:p w:rsidR="00BC74CD" w:rsidRPr="00FD48EB" w:rsidRDefault="00BC74CD" w:rsidP="00BC74CD">
      <w:pPr>
        <w:rPr>
          <w:rFonts w:ascii="Arial" w:hAnsi="Arial"/>
        </w:rPr>
      </w:pPr>
    </w:p>
    <w:p w:rsidR="00BC74CD" w:rsidRPr="00FD48EB" w:rsidRDefault="00BC74CD" w:rsidP="00BC74CD">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rsidR="00BC74CD" w:rsidRPr="00FD48EB" w:rsidRDefault="00BC74CD" w:rsidP="00BC74CD">
      <w:pPr>
        <w:rPr>
          <w:sz w:val="18"/>
          <w:szCs w:val="18"/>
        </w:rPr>
      </w:pPr>
      <w:r w:rsidRPr="00FD48EB">
        <w:rPr>
          <w:rFonts w:ascii="Arial" w:hAnsi="Arial"/>
          <w:sz w:val="16"/>
        </w:rPr>
        <w:t xml:space="preserve">                      </w:t>
      </w:r>
      <w:r w:rsidRPr="00FD48EB">
        <w:rPr>
          <w:sz w:val="18"/>
          <w:szCs w:val="18"/>
        </w:rPr>
        <w:t>(Wykonawca)                                                                                                            (miejscowość i data)</w:t>
      </w:r>
    </w:p>
    <w:p w:rsidR="00BC74CD" w:rsidRPr="00FD48EB" w:rsidRDefault="00BC74CD" w:rsidP="00BC74CD">
      <w:pPr>
        <w:rPr>
          <w:rFonts w:cs="Arial Unicode MS"/>
          <w:i/>
          <w:szCs w:val="24"/>
        </w:rPr>
      </w:pPr>
    </w:p>
    <w:p w:rsidR="00BC74CD" w:rsidRPr="00FD48EB" w:rsidRDefault="00BC74CD" w:rsidP="00BC74CD">
      <w:pPr>
        <w:pStyle w:val="NormalnyWeb"/>
        <w:spacing w:line="360" w:lineRule="auto"/>
        <w:ind w:firstLine="567"/>
        <w:jc w:val="both"/>
        <w:rPr>
          <w:sz w:val="22"/>
          <w:szCs w:val="22"/>
          <w:lang w:val="pl-PL"/>
        </w:rPr>
      </w:pPr>
    </w:p>
    <w:p w:rsidR="00BC74CD" w:rsidRPr="00FD48EB" w:rsidRDefault="00BC74CD" w:rsidP="00BC74CD">
      <w:pPr>
        <w:pStyle w:val="NormalnyWeb"/>
        <w:spacing w:line="360" w:lineRule="auto"/>
        <w:ind w:firstLine="567"/>
        <w:jc w:val="both"/>
        <w:rPr>
          <w:sz w:val="28"/>
          <w:szCs w:val="28"/>
          <w:lang w:val="fr-FR"/>
        </w:rPr>
      </w:pPr>
      <w:r w:rsidRPr="00FD48EB">
        <w:rPr>
          <w:sz w:val="28"/>
          <w:szCs w:val="28"/>
          <w:lang w:val="fr-FR"/>
        </w:rPr>
        <w:t xml:space="preserve">                                      </w:t>
      </w:r>
    </w:p>
    <w:p w:rsidR="00BC74CD" w:rsidRPr="00FD48EB" w:rsidRDefault="00BC74CD" w:rsidP="00BC74CD">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rsidR="00BC74CD" w:rsidRPr="00FD48EB" w:rsidRDefault="00BC74CD" w:rsidP="00BC74CD">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7 kwietnia</w:t>
      </w:r>
      <w:r w:rsidRPr="00FD48EB">
        <w:rPr>
          <w:sz w:val="22"/>
          <w:szCs w:val="22"/>
          <w:lang w:val="fr-FR"/>
        </w:rPr>
        <w:t xml:space="preserve"> 20</w:t>
      </w:r>
      <w:r>
        <w:rPr>
          <w:sz w:val="22"/>
          <w:szCs w:val="22"/>
          <w:lang w:val="fr-FR"/>
        </w:rPr>
        <w:t>22</w:t>
      </w:r>
      <w:r w:rsidRPr="00FD48EB">
        <w:rPr>
          <w:sz w:val="22"/>
          <w:szCs w:val="22"/>
          <w:lang w:val="fr-FR"/>
        </w:rPr>
        <w:t>r. o wyrobach medycznych (tj. Dz. U. z 202</w:t>
      </w:r>
      <w:r>
        <w:rPr>
          <w:sz w:val="22"/>
          <w:szCs w:val="22"/>
          <w:lang w:val="fr-FR"/>
        </w:rPr>
        <w:t>2</w:t>
      </w:r>
      <w:r w:rsidRPr="00FD48EB">
        <w:rPr>
          <w:sz w:val="22"/>
          <w:szCs w:val="22"/>
          <w:lang w:val="fr-FR"/>
        </w:rPr>
        <w:t xml:space="preserve">r., poz. </w:t>
      </w:r>
      <w:r>
        <w:rPr>
          <w:sz w:val="22"/>
          <w:szCs w:val="22"/>
          <w:lang w:val="fr-FR"/>
        </w:rPr>
        <w:t>974</w:t>
      </w:r>
      <w:r w:rsidRPr="00FD48EB">
        <w:rPr>
          <w:sz w:val="22"/>
          <w:szCs w:val="22"/>
          <w:lang w:val="fr-FR"/>
        </w:rPr>
        <w:t xml:space="preserve"> z późn. zm.). Na każde żądanie Zamawiającego jesteśmy w stanie przedstawić stosowne dokumenty.</w:t>
      </w:r>
    </w:p>
    <w:p w:rsidR="00BC74CD" w:rsidRPr="00FD48EB" w:rsidRDefault="00BC74CD" w:rsidP="00BC74CD">
      <w:pPr>
        <w:pStyle w:val="NormalnyWeb"/>
        <w:spacing w:line="360" w:lineRule="auto"/>
        <w:ind w:firstLine="567"/>
        <w:jc w:val="both"/>
        <w:rPr>
          <w:sz w:val="22"/>
          <w:szCs w:val="22"/>
          <w:lang w:val="pl-PL"/>
        </w:rPr>
      </w:pPr>
    </w:p>
    <w:p w:rsidR="00BC74CD" w:rsidRPr="00FD48EB" w:rsidRDefault="00BC74CD" w:rsidP="00BC74CD">
      <w:pPr>
        <w:pStyle w:val="Tekstpodstawowywcity"/>
        <w:rPr>
          <w:szCs w:val="24"/>
        </w:rPr>
      </w:pPr>
      <w:r w:rsidRPr="00FD48EB">
        <w:t xml:space="preserve">                                                                             .................................................................</w:t>
      </w:r>
    </w:p>
    <w:p w:rsidR="00BC74CD" w:rsidRPr="00FD48EB" w:rsidRDefault="00BC74CD" w:rsidP="00BC74CD">
      <w:pPr>
        <w:pStyle w:val="Tekstpodstawowywcity"/>
        <w:rPr>
          <w:sz w:val="18"/>
          <w:szCs w:val="18"/>
        </w:rPr>
      </w:pPr>
      <w:r w:rsidRPr="00FD48EB">
        <w:rPr>
          <w:sz w:val="18"/>
          <w:szCs w:val="18"/>
        </w:rPr>
        <w:t xml:space="preserve">                                                                                            </w:t>
      </w:r>
      <w:r>
        <w:rPr>
          <w:sz w:val="18"/>
          <w:szCs w:val="18"/>
        </w:rPr>
        <w:t xml:space="preserve">      </w:t>
      </w:r>
      <w:r w:rsidRPr="00FD48EB">
        <w:rPr>
          <w:sz w:val="18"/>
          <w:szCs w:val="18"/>
        </w:rPr>
        <w:t xml:space="preserve">  ( podpis Wykonawcy lub osób uprawnionych przez niego)</w:t>
      </w:r>
    </w:p>
    <w:p w:rsidR="00BC74CD" w:rsidRPr="00FD48EB" w:rsidRDefault="00BC74CD" w:rsidP="00BC74CD">
      <w:pPr>
        <w:jc w:val="both"/>
        <w:rPr>
          <w:szCs w:val="24"/>
        </w:rPr>
      </w:pPr>
    </w:p>
    <w:p w:rsidR="00BC74CD" w:rsidRPr="00FD48EB" w:rsidRDefault="00BC74CD" w:rsidP="00BC74CD">
      <w:pPr>
        <w:jc w:val="both"/>
      </w:pPr>
    </w:p>
    <w:p w:rsidR="00BC74CD" w:rsidRPr="005F7ED1" w:rsidRDefault="00BC74CD" w:rsidP="00BC74CD">
      <w:pPr>
        <w:rPr>
          <w:i/>
          <w:color w:val="FF0000"/>
        </w:rPr>
      </w:pPr>
    </w:p>
    <w:p w:rsidR="00BC74CD" w:rsidRPr="005F7ED1" w:rsidRDefault="00BC74CD" w:rsidP="00BC74CD">
      <w:pPr>
        <w:rPr>
          <w:i/>
          <w:color w:val="FF0000"/>
        </w:rPr>
      </w:pPr>
    </w:p>
    <w:p w:rsidR="00BC74CD" w:rsidRDefault="00BC74CD"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707F6D" w:rsidRDefault="00707F6D" w:rsidP="002A0063">
      <w:pPr>
        <w:rPr>
          <w:i/>
          <w:sz w:val="22"/>
          <w:szCs w:val="22"/>
        </w:rPr>
      </w:pPr>
    </w:p>
    <w:sectPr w:rsidR="00707F6D" w:rsidSect="00D53155">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621" w:rsidRDefault="00864621" w:rsidP="00652D6D">
      <w:r>
        <w:separator/>
      </w:r>
    </w:p>
  </w:endnote>
  <w:endnote w:type="continuationSeparator" w:id="0">
    <w:p w:rsidR="00864621" w:rsidRDefault="00864621"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imbus Sans L">
    <w:altName w:val="Yu Gothic"/>
    <w:charset w:val="EE"/>
    <w:family w:val="roman"/>
    <w:pitch w:val="variable"/>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039392"/>
      <w:docPartObj>
        <w:docPartGallery w:val="Page Numbers (Bottom of Page)"/>
        <w:docPartUnique/>
      </w:docPartObj>
    </w:sdtPr>
    <w:sdtEndPr>
      <w:rPr>
        <w:sz w:val="20"/>
      </w:rPr>
    </w:sdtEndPr>
    <w:sdtContent>
      <w:p w:rsidR="00864621" w:rsidRPr="00EA0C0E" w:rsidRDefault="00864621">
        <w:pPr>
          <w:pStyle w:val="Stopka"/>
          <w:jc w:val="right"/>
          <w:rPr>
            <w:sz w:val="20"/>
          </w:rPr>
        </w:pPr>
        <w:r w:rsidRPr="00EA0C0E">
          <w:rPr>
            <w:sz w:val="20"/>
          </w:rPr>
          <w:fldChar w:fldCharType="begin"/>
        </w:r>
        <w:r w:rsidRPr="00EA0C0E">
          <w:rPr>
            <w:sz w:val="20"/>
          </w:rPr>
          <w:instrText>PAGE   \* MERGEFORMAT</w:instrText>
        </w:r>
        <w:r w:rsidRPr="00EA0C0E">
          <w:rPr>
            <w:sz w:val="20"/>
          </w:rPr>
          <w:fldChar w:fldCharType="separate"/>
        </w:r>
        <w:r w:rsidR="00C64228" w:rsidRPr="00C64228">
          <w:rPr>
            <w:noProof/>
            <w:sz w:val="20"/>
            <w:lang w:val="pl-PL"/>
          </w:rPr>
          <w:t>14</w:t>
        </w:r>
        <w:r w:rsidRPr="00EA0C0E">
          <w:rPr>
            <w:sz w:val="20"/>
          </w:rPr>
          <w:fldChar w:fldCharType="end"/>
        </w:r>
      </w:p>
    </w:sdtContent>
  </w:sdt>
  <w:p w:rsidR="00864621" w:rsidRDefault="008646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621" w:rsidRDefault="00864621" w:rsidP="00652D6D">
      <w:r>
        <w:separator/>
      </w:r>
    </w:p>
  </w:footnote>
  <w:footnote w:type="continuationSeparator" w:id="0">
    <w:p w:rsidR="00864621" w:rsidRDefault="00864621"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21" w:rsidRPr="0056339D" w:rsidRDefault="00864621" w:rsidP="0056339D">
    <w:pPr>
      <w:pStyle w:val="Nagwek0"/>
      <w:jc w:val="right"/>
      <w:rPr>
        <w:sz w:val="20"/>
      </w:rPr>
    </w:pPr>
    <w:r>
      <w:rPr>
        <w:sz w:val="20"/>
      </w:rPr>
      <w:t>Zp/24/TP/23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Lucida Sans Unicode" w:hAnsi="Times New Roman" w:cs="Times New Roman"/>
        <w:b/>
        <w:kern w:val="2"/>
        <w:sz w:val="24"/>
        <w:szCs w:val="24"/>
        <w:lang w:eastAsia="hi-IN"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Calibri"/>
        <w:sz w:val="24"/>
        <w:szCs w:val="24"/>
        <w:lang w:val="en-U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Calibri"/>
        <w:sz w:val="24"/>
        <w:szCs w:val="24"/>
        <w:lang w:val="en-US"/>
      </w:rPr>
    </w:lvl>
    <w:lvl w:ilvl="3">
      <w:start w:val="1"/>
      <w:numFmt w:val="bullet"/>
      <w:lvlText w:val=""/>
      <w:lvlJc w:val="left"/>
      <w:pPr>
        <w:tabs>
          <w:tab w:val="num" w:pos="2880"/>
        </w:tabs>
        <w:ind w:left="2880" w:hanging="360"/>
      </w:pPr>
      <w:rPr>
        <w:rFonts w:ascii="Symbol" w:hAnsi="Symbol" w:cs="Calibri"/>
        <w:sz w:val="24"/>
        <w:szCs w:val="24"/>
        <w:lang w:val="en-US"/>
      </w:rPr>
    </w:lvl>
    <w:lvl w:ilvl="4">
      <w:start w:val="1"/>
      <w:numFmt w:val="bullet"/>
      <w:lvlText w:val=""/>
      <w:lvlJc w:val="left"/>
      <w:pPr>
        <w:tabs>
          <w:tab w:val="num" w:pos="3600"/>
        </w:tabs>
        <w:ind w:left="3600" w:hanging="360"/>
      </w:pPr>
      <w:rPr>
        <w:rFonts w:ascii="Symbol" w:hAnsi="Symbol" w:cs="Calibri"/>
        <w:sz w:val="24"/>
        <w:szCs w:val="24"/>
        <w:lang w:val="en-US"/>
      </w:rPr>
    </w:lvl>
    <w:lvl w:ilvl="5">
      <w:start w:val="1"/>
      <w:numFmt w:val="bullet"/>
      <w:lvlText w:val=""/>
      <w:lvlJc w:val="left"/>
      <w:pPr>
        <w:tabs>
          <w:tab w:val="num" w:pos="4320"/>
        </w:tabs>
        <w:ind w:left="4320" w:hanging="360"/>
      </w:pPr>
      <w:rPr>
        <w:rFonts w:ascii="Symbol" w:hAnsi="Symbol" w:cs="Calibri"/>
        <w:sz w:val="24"/>
        <w:szCs w:val="24"/>
        <w:lang w:val="en-US"/>
      </w:rPr>
    </w:lvl>
    <w:lvl w:ilvl="6">
      <w:start w:val="1"/>
      <w:numFmt w:val="bullet"/>
      <w:lvlText w:val=""/>
      <w:lvlJc w:val="left"/>
      <w:pPr>
        <w:tabs>
          <w:tab w:val="num" w:pos="5040"/>
        </w:tabs>
        <w:ind w:left="5040" w:hanging="360"/>
      </w:pPr>
      <w:rPr>
        <w:rFonts w:ascii="Symbol" w:hAnsi="Symbol" w:cs="Calibri"/>
        <w:sz w:val="24"/>
        <w:szCs w:val="24"/>
        <w:lang w:val="en-US"/>
      </w:rPr>
    </w:lvl>
    <w:lvl w:ilvl="7">
      <w:start w:val="1"/>
      <w:numFmt w:val="bullet"/>
      <w:lvlText w:val=""/>
      <w:lvlJc w:val="left"/>
      <w:pPr>
        <w:tabs>
          <w:tab w:val="num" w:pos="5760"/>
        </w:tabs>
        <w:ind w:left="5760" w:hanging="360"/>
      </w:pPr>
      <w:rPr>
        <w:rFonts w:ascii="Symbol" w:hAnsi="Symbol" w:cs="Calibri"/>
        <w:sz w:val="24"/>
        <w:szCs w:val="24"/>
        <w:lang w:val="en-US"/>
      </w:rPr>
    </w:lvl>
    <w:lvl w:ilvl="8">
      <w:start w:val="1"/>
      <w:numFmt w:val="bullet"/>
      <w:lvlText w:val=""/>
      <w:lvlJc w:val="left"/>
      <w:pPr>
        <w:tabs>
          <w:tab w:val="num" w:pos="6480"/>
        </w:tabs>
        <w:ind w:left="6480" w:hanging="360"/>
      </w:pPr>
      <w:rPr>
        <w:rFonts w:ascii="Symbol" w:hAnsi="Symbol" w:cs="Calibri"/>
        <w:sz w:val="24"/>
        <w:szCs w:val="24"/>
        <w:lang w:val="en-US"/>
      </w:rPr>
    </w:lvl>
  </w:abstractNum>
  <w:abstractNum w:abstractNumId="4"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5"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7"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4" w15:restartNumberingAfterBreak="0">
    <w:nsid w:val="224859AC"/>
    <w:multiLevelType w:val="hybridMultilevel"/>
    <w:tmpl w:val="6BCCDCD4"/>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32A7B"/>
    <w:multiLevelType w:val="hybridMultilevel"/>
    <w:tmpl w:val="53D6CC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2"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8" w15:restartNumberingAfterBreak="0">
    <w:nsid w:val="471658A6"/>
    <w:multiLevelType w:val="hybridMultilevel"/>
    <w:tmpl w:val="F17E0C64"/>
    <w:lvl w:ilvl="0" w:tplc="78B64CF4">
      <w:start w:val="6"/>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D33D73"/>
    <w:multiLevelType w:val="hybridMultilevel"/>
    <w:tmpl w:val="41DC2834"/>
    <w:lvl w:ilvl="0" w:tplc="33824BD4">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1"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2"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825678B"/>
    <w:multiLevelType w:val="hybridMultilevel"/>
    <w:tmpl w:val="297A9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1"/>
  </w:num>
  <w:num w:numId="8">
    <w:abstractNumId w:val="27"/>
  </w:num>
  <w:num w:numId="9">
    <w:abstractNumId w:val="47"/>
  </w:num>
  <w:num w:numId="10">
    <w:abstractNumId w:val="32"/>
  </w:num>
  <w:num w:numId="11">
    <w:abstractNumId w:val="31"/>
  </w:num>
  <w:num w:numId="12">
    <w:abstractNumId w:val="14"/>
  </w:num>
  <w:num w:numId="13">
    <w:abstractNumId w:val="35"/>
  </w:num>
  <w:num w:numId="14">
    <w:abstractNumId w:val="39"/>
  </w:num>
  <w:num w:numId="15">
    <w:abstractNumId w:val="18"/>
  </w:num>
  <w:num w:numId="16">
    <w:abstractNumId w:val="45"/>
  </w:num>
  <w:num w:numId="17">
    <w:abstractNumId w:val="11"/>
  </w:num>
  <w:num w:numId="18">
    <w:abstractNumId w:val="42"/>
  </w:num>
  <w:num w:numId="19">
    <w:abstractNumId w:val="13"/>
  </w:num>
  <w:num w:numId="20">
    <w:abstractNumId w:val="40"/>
  </w:num>
  <w:num w:numId="21">
    <w:abstractNumId w:val="37"/>
  </w:num>
  <w:num w:numId="22">
    <w:abstractNumId w:val="16"/>
  </w:num>
  <w:num w:numId="23">
    <w:abstractNumId w:val="46"/>
  </w:num>
  <w:num w:numId="24">
    <w:abstractNumId w:val="19"/>
  </w:num>
  <w:num w:numId="25">
    <w:abstractNumId w:val="24"/>
  </w:num>
  <w:num w:numId="26">
    <w:abstractNumId w:val="43"/>
  </w:num>
  <w:num w:numId="27">
    <w:abstractNumId w:val="10"/>
  </w:num>
  <w:num w:numId="28">
    <w:abstractNumId w:val="44"/>
  </w:num>
  <w:num w:numId="29">
    <w:abstractNumId w:val="28"/>
  </w:num>
  <w:num w:numId="30">
    <w:abstractNumId w:val="25"/>
  </w:num>
  <w:num w:numId="31">
    <w:abstractNumId w:val="38"/>
  </w:num>
  <w:num w:numId="32">
    <w:abstractNumId w:val="7"/>
  </w:num>
  <w:num w:numId="33">
    <w:abstractNumId w:val="34"/>
  </w:num>
  <w:num w:numId="34">
    <w:abstractNumId w:val="15"/>
  </w:num>
  <w:num w:numId="35">
    <w:abstractNumId w:val="17"/>
  </w:num>
  <w:num w:numId="36">
    <w:abstractNumId w:val="9"/>
  </w:num>
  <w:num w:numId="37">
    <w:abstractNumId w:val="33"/>
  </w:num>
  <w:num w:numId="38">
    <w:abstractNumId w:val="30"/>
  </w:num>
  <w:num w:numId="39">
    <w:abstractNumId w:val="20"/>
  </w:num>
  <w:num w:numId="40">
    <w:abstractNumId w:val="23"/>
  </w:num>
  <w:num w:numId="41">
    <w:abstractNumId w:val="36"/>
  </w:num>
  <w:num w:numId="42">
    <w:abstractNumId w:val="22"/>
  </w:num>
  <w:num w:numId="43">
    <w:abstractNumId w:val="26"/>
  </w:num>
  <w:num w:numId="44">
    <w:abstractNumId w:val="1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8"/>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9">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8128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095"/>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1F97"/>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03"/>
    <w:rsid w:val="00027ADA"/>
    <w:rsid w:val="00027C88"/>
    <w:rsid w:val="00030428"/>
    <w:rsid w:val="00030CDB"/>
    <w:rsid w:val="00030EFB"/>
    <w:rsid w:val="00031D01"/>
    <w:rsid w:val="000320F1"/>
    <w:rsid w:val="00032666"/>
    <w:rsid w:val="00032C64"/>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145"/>
    <w:rsid w:val="00042957"/>
    <w:rsid w:val="00042B68"/>
    <w:rsid w:val="00042BE6"/>
    <w:rsid w:val="00042DFB"/>
    <w:rsid w:val="00043B77"/>
    <w:rsid w:val="00043BA6"/>
    <w:rsid w:val="00044189"/>
    <w:rsid w:val="0004420E"/>
    <w:rsid w:val="00044779"/>
    <w:rsid w:val="00044B97"/>
    <w:rsid w:val="000458DE"/>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313A"/>
    <w:rsid w:val="00053491"/>
    <w:rsid w:val="00053C4D"/>
    <w:rsid w:val="00053F2E"/>
    <w:rsid w:val="00053F4C"/>
    <w:rsid w:val="00053F69"/>
    <w:rsid w:val="000542F5"/>
    <w:rsid w:val="000543F0"/>
    <w:rsid w:val="0005482E"/>
    <w:rsid w:val="0005489C"/>
    <w:rsid w:val="00055858"/>
    <w:rsid w:val="00055FD0"/>
    <w:rsid w:val="00055FEF"/>
    <w:rsid w:val="00056684"/>
    <w:rsid w:val="000569E6"/>
    <w:rsid w:val="00056E70"/>
    <w:rsid w:val="000572A7"/>
    <w:rsid w:val="0005740C"/>
    <w:rsid w:val="000577B9"/>
    <w:rsid w:val="000579CA"/>
    <w:rsid w:val="00057B0F"/>
    <w:rsid w:val="00057C1C"/>
    <w:rsid w:val="00057C66"/>
    <w:rsid w:val="00057DF7"/>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184"/>
    <w:rsid w:val="000733DB"/>
    <w:rsid w:val="000734AF"/>
    <w:rsid w:val="000734F6"/>
    <w:rsid w:val="000738D9"/>
    <w:rsid w:val="00073A83"/>
    <w:rsid w:val="00073E0F"/>
    <w:rsid w:val="00074012"/>
    <w:rsid w:val="0007455A"/>
    <w:rsid w:val="0007459B"/>
    <w:rsid w:val="0007469F"/>
    <w:rsid w:val="00074AB8"/>
    <w:rsid w:val="00074FD9"/>
    <w:rsid w:val="00075002"/>
    <w:rsid w:val="0007532F"/>
    <w:rsid w:val="0007542B"/>
    <w:rsid w:val="000756EA"/>
    <w:rsid w:val="00075B1C"/>
    <w:rsid w:val="00075C0C"/>
    <w:rsid w:val="00075D18"/>
    <w:rsid w:val="0007665D"/>
    <w:rsid w:val="00076816"/>
    <w:rsid w:val="00076943"/>
    <w:rsid w:val="000770F2"/>
    <w:rsid w:val="000778D2"/>
    <w:rsid w:val="00077CA3"/>
    <w:rsid w:val="00080385"/>
    <w:rsid w:val="00080745"/>
    <w:rsid w:val="000810C4"/>
    <w:rsid w:val="0008121B"/>
    <w:rsid w:val="000812B0"/>
    <w:rsid w:val="00081D2F"/>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99C"/>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168"/>
    <w:rsid w:val="000B22AC"/>
    <w:rsid w:val="000B25B9"/>
    <w:rsid w:val="000B25F7"/>
    <w:rsid w:val="000B294F"/>
    <w:rsid w:val="000B2D46"/>
    <w:rsid w:val="000B2F10"/>
    <w:rsid w:val="000B3042"/>
    <w:rsid w:val="000B313F"/>
    <w:rsid w:val="000B32F0"/>
    <w:rsid w:val="000B3641"/>
    <w:rsid w:val="000B3CC6"/>
    <w:rsid w:val="000B3EB3"/>
    <w:rsid w:val="000B4535"/>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1F2A"/>
    <w:rsid w:val="000C28C0"/>
    <w:rsid w:val="000C2A18"/>
    <w:rsid w:val="000C2C96"/>
    <w:rsid w:val="000C2CCE"/>
    <w:rsid w:val="000C34BB"/>
    <w:rsid w:val="000C3B19"/>
    <w:rsid w:val="000C3D06"/>
    <w:rsid w:val="000C41B3"/>
    <w:rsid w:val="000C45C2"/>
    <w:rsid w:val="000C46AE"/>
    <w:rsid w:val="000C47C9"/>
    <w:rsid w:val="000C5C9E"/>
    <w:rsid w:val="000C5F4A"/>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4FC7"/>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E44"/>
    <w:rsid w:val="000E4F57"/>
    <w:rsid w:val="000E591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31C"/>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279E2"/>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0B8"/>
    <w:rsid w:val="00141468"/>
    <w:rsid w:val="001415F8"/>
    <w:rsid w:val="00141907"/>
    <w:rsid w:val="001419C7"/>
    <w:rsid w:val="00142761"/>
    <w:rsid w:val="00142D71"/>
    <w:rsid w:val="00142DC5"/>
    <w:rsid w:val="00142E98"/>
    <w:rsid w:val="001432CC"/>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1B"/>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CDC"/>
    <w:rsid w:val="001B3F3C"/>
    <w:rsid w:val="001B3F86"/>
    <w:rsid w:val="001B415C"/>
    <w:rsid w:val="001B4A69"/>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A1"/>
    <w:rsid w:val="001D350F"/>
    <w:rsid w:val="001D3CD5"/>
    <w:rsid w:val="001D41A0"/>
    <w:rsid w:val="001D429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55A"/>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443"/>
    <w:rsid w:val="002039F5"/>
    <w:rsid w:val="00203AF9"/>
    <w:rsid w:val="00203CBB"/>
    <w:rsid w:val="002043A2"/>
    <w:rsid w:val="002045A6"/>
    <w:rsid w:val="002048B3"/>
    <w:rsid w:val="00204C65"/>
    <w:rsid w:val="00205209"/>
    <w:rsid w:val="00205716"/>
    <w:rsid w:val="00205B56"/>
    <w:rsid w:val="00205FEB"/>
    <w:rsid w:val="00206CBE"/>
    <w:rsid w:val="00207449"/>
    <w:rsid w:val="002078FE"/>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AE2"/>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39D1"/>
    <w:rsid w:val="002546A6"/>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E69"/>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26B"/>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3FB1"/>
    <w:rsid w:val="00294ABA"/>
    <w:rsid w:val="00294F54"/>
    <w:rsid w:val="00295DC2"/>
    <w:rsid w:val="002960CC"/>
    <w:rsid w:val="002963D1"/>
    <w:rsid w:val="00296500"/>
    <w:rsid w:val="00296A94"/>
    <w:rsid w:val="00296BAE"/>
    <w:rsid w:val="00296E10"/>
    <w:rsid w:val="0029784A"/>
    <w:rsid w:val="00297C4F"/>
    <w:rsid w:val="002A0063"/>
    <w:rsid w:val="002A00B4"/>
    <w:rsid w:val="002A0C8A"/>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AC7"/>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6A3"/>
    <w:rsid w:val="002D7702"/>
    <w:rsid w:val="002D7ED4"/>
    <w:rsid w:val="002E03BC"/>
    <w:rsid w:val="002E04F6"/>
    <w:rsid w:val="002E0530"/>
    <w:rsid w:val="002E0945"/>
    <w:rsid w:val="002E0A15"/>
    <w:rsid w:val="002E104E"/>
    <w:rsid w:val="002E1593"/>
    <w:rsid w:val="002E16DE"/>
    <w:rsid w:val="002E1831"/>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060"/>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6B2"/>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6FCD"/>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3CBC"/>
    <w:rsid w:val="0036492E"/>
    <w:rsid w:val="00365384"/>
    <w:rsid w:val="003657EB"/>
    <w:rsid w:val="00365C2C"/>
    <w:rsid w:val="0036617C"/>
    <w:rsid w:val="00366A98"/>
    <w:rsid w:val="00366C77"/>
    <w:rsid w:val="00366EAE"/>
    <w:rsid w:val="00366EB6"/>
    <w:rsid w:val="003672AD"/>
    <w:rsid w:val="0036744F"/>
    <w:rsid w:val="00370315"/>
    <w:rsid w:val="003703A9"/>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2FC"/>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044"/>
    <w:rsid w:val="003841B6"/>
    <w:rsid w:val="00384231"/>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70D"/>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135"/>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F85"/>
    <w:rsid w:val="003B5151"/>
    <w:rsid w:val="003B52E4"/>
    <w:rsid w:val="003B5B30"/>
    <w:rsid w:val="003B5B6D"/>
    <w:rsid w:val="003B5E0F"/>
    <w:rsid w:val="003B616A"/>
    <w:rsid w:val="003B6368"/>
    <w:rsid w:val="003B6774"/>
    <w:rsid w:val="003B6984"/>
    <w:rsid w:val="003B6B4F"/>
    <w:rsid w:val="003B715F"/>
    <w:rsid w:val="003B73DE"/>
    <w:rsid w:val="003B74AA"/>
    <w:rsid w:val="003B7600"/>
    <w:rsid w:val="003B77A2"/>
    <w:rsid w:val="003B7A14"/>
    <w:rsid w:val="003C0081"/>
    <w:rsid w:val="003C01B0"/>
    <w:rsid w:val="003C04DF"/>
    <w:rsid w:val="003C06F5"/>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9F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9F0"/>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1FA8"/>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131"/>
    <w:rsid w:val="004173EC"/>
    <w:rsid w:val="00417465"/>
    <w:rsid w:val="00417567"/>
    <w:rsid w:val="00417737"/>
    <w:rsid w:val="0041782F"/>
    <w:rsid w:val="00417DFC"/>
    <w:rsid w:val="004200FE"/>
    <w:rsid w:val="004203C2"/>
    <w:rsid w:val="00420739"/>
    <w:rsid w:val="00420E2B"/>
    <w:rsid w:val="00420E5B"/>
    <w:rsid w:val="00421042"/>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AA2"/>
    <w:rsid w:val="00447C5A"/>
    <w:rsid w:val="00447DF3"/>
    <w:rsid w:val="00447FE7"/>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8EE"/>
    <w:rsid w:val="00462985"/>
    <w:rsid w:val="00462B26"/>
    <w:rsid w:val="00462C33"/>
    <w:rsid w:val="00462CC5"/>
    <w:rsid w:val="00462D76"/>
    <w:rsid w:val="0046307E"/>
    <w:rsid w:val="00463154"/>
    <w:rsid w:val="00463596"/>
    <w:rsid w:val="00463EA5"/>
    <w:rsid w:val="0046432D"/>
    <w:rsid w:val="00464515"/>
    <w:rsid w:val="00464630"/>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1D"/>
    <w:rsid w:val="004701D0"/>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D24"/>
    <w:rsid w:val="00477FF4"/>
    <w:rsid w:val="00480022"/>
    <w:rsid w:val="004808E7"/>
    <w:rsid w:val="00480CE2"/>
    <w:rsid w:val="00480F5A"/>
    <w:rsid w:val="004810DF"/>
    <w:rsid w:val="004814DF"/>
    <w:rsid w:val="00481698"/>
    <w:rsid w:val="00481BFD"/>
    <w:rsid w:val="00481D06"/>
    <w:rsid w:val="00481EEB"/>
    <w:rsid w:val="00482558"/>
    <w:rsid w:val="0048263A"/>
    <w:rsid w:val="004828F9"/>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09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880"/>
    <w:rsid w:val="004A1A2F"/>
    <w:rsid w:val="004A1CB2"/>
    <w:rsid w:val="004A1F01"/>
    <w:rsid w:val="004A20CC"/>
    <w:rsid w:val="004A2476"/>
    <w:rsid w:val="004A2921"/>
    <w:rsid w:val="004A2F7B"/>
    <w:rsid w:val="004A37CF"/>
    <w:rsid w:val="004A3885"/>
    <w:rsid w:val="004A3E53"/>
    <w:rsid w:val="004A3FD6"/>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21"/>
    <w:rsid w:val="004C4CED"/>
    <w:rsid w:val="004C4EC9"/>
    <w:rsid w:val="004C4EF7"/>
    <w:rsid w:val="004C4F20"/>
    <w:rsid w:val="004C53E1"/>
    <w:rsid w:val="004C5954"/>
    <w:rsid w:val="004C6007"/>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7D3"/>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CC3"/>
    <w:rsid w:val="004E5E51"/>
    <w:rsid w:val="004E6135"/>
    <w:rsid w:val="004E61AB"/>
    <w:rsid w:val="004E6733"/>
    <w:rsid w:val="004E6F47"/>
    <w:rsid w:val="004E75F5"/>
    <w:rsid w:val="004E7624"/>
    <w:rsid w:val="004E7A87"/>
    <w:rsid w:val="004E7D11"/>
    <w:rsid w:val="004F0279"/>
    <w:rsid w:val="004F071A"/>
    <w:rsid w:val="004F0A6F"/>
    <w:rsid w:val="004F0B4C"/>
    <w:rsid w:val="004F0FFD"/>
    <w:rsid w:val="004F1455"/>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6"/>
    <w:rsid w:val="0050508D"/>
    <w:rsid w:val="005057FB"/>
    <w:rsid w:val="00506D58"/>
    <w:rsid w:val="00506E52"/>
    <w:rsid w:val="00507AEB"/>
    <w:rsid w:val="00507DB7"/>
    <w:rsid w:val="00510197"/>
    <w:rsid w:val="0051030D"/>
    <w:rsid w:val="0051061A"/>
    <w:rsid w:val="00510F3D"/>
    <w:rsid w:val="00511762"/>
    <w:rsid w:val="005119D4"/>
    <w:rsid w:val="00511D3D"/>
    <w:rsid w:val="00511E69"/>
    <w:rsid w:val="00511E83"/>
    <w:rsid w:val="0051208F"/>
    <w:rsid w:val="0051225F"/>
    <w:rsid w:val="00512450"/>
    <w:rsid w:val="00512DB8"/>
    <w:rsid w:val="0051300D"/>
    <w:rsid w:val="00513825"/>
    <w:rsid w:val="0051393E"/>
    <w:rsid w:val="0051396F"/>
    <w:rsid w:val="00513B7D"/>
    <w:rsid w:val="00513BD6"/>
    <w:rsid w:val="00513D4E"/>
    <w:rsid w:val="00513F4B"/>
    <w:rsid w:val="0051408E"/>
    <w:rsid w:val="00514836"/>
    <w:rsid w:val="00514C62"/>
    <w:rsid w:val="00514C6E"/>
    <w:rsid w:val="00514CFF"/>
    <w:rsid w:val="00514D7D"/>
    <w:rsid w:val="00514F56"/>
    <w:rsid w:val="00515084"/>
    <w:rsid w:val="00515150"/>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B83"/>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4ACA"/>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F83"/>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8D"/>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455"/>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8DB"/>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18"/>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546"/>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48E"/>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C93"/>
    <w:rsid w:val="00601EFD"/>
    <w:rsid w:val="00602635"/>
    <w:rsid w:val="00602B75"/>
    <w:rsid w:val="00602CC4"/>
    <w:rsid w:val="00603532"/>
    <w:rsid w:val="00603C20"/>
    <w:rsid w:val="00604262"/>
    <w:rsid w:val="00604934"/>
    <w:rsid w:val="00604AC4"/>
    <w:rsid w:val="00604DAB"/>
    <w:rsid w:val="006050DB"/>
    <w:rsid w:val="00605445"/>
    <w:rsid w:val="0060548A"/>
    <w:rsid w:val="006056E1"/>
    <w:rsid w:val="00605D58"/>
    <w:rsid w:val="00606014"/>
    <w:rsid w:val="006060B0"/>
    <w:rsid w:val="0060650E"/>
    <w:rsid w:val="00606632"/>
    <w:rsid w:val="006068CD"/>
    <w:rsid w:val="006069E6"/>
    <w:rsid w:val="00606E6D"/>
    <w:rsid w:val="00606E94"/>
    <w:rsid w:val="00606EE2"/>
    <w:rsid w:val="00607185"/>
    <w:rsid w:val="006072F8"/>
    <w:rsid w:val="00607337"/>
    <w:rsid w:val="006073BB"/>
    <w:rsid w:val="006075D8"/>
    <w:rsid w:val="00607E1E"/>
    <w:rsid w:val="00607F95"/>
    <w:rsid w:val="00610226"/>
    <w:rsid w:val="0061081E"/>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032"/>
    <w:rsid w:val="006152C2"/>
    <w:rsid w:val="00615351"/>
    <w:rsid w:val="00616D8E"/>
    <w:rsid w:val="00616DD6"/>
    <w:rsid w:val="00617F71"/>
    <w:rsid w:val="00617F89"/>
    <w:rsid w:val="006200AF"/>
    <w:rsid w:val="00620264"/>
    <w:rsid w:val="0062033B"/>
    <w:rsid w:val="006208E4"/>
    <w:rsid w:val="0062090A"/>
    <w:rsid w:val="00621249"/>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64"/>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1ACA"/>
    <w:rsid w:val="00642144"/>
    <w:rsid w:val="00642CA3"/>
    <w:rsid w:val="00642E0C"/>
    <w:rsid w:val="00642E43"/>
    <w:rsid w:val="00642F1B"/>
    <w:rsid w:val="00643A10"/>
    <w:rsid w:val="00643E97"/>
    <w:rsid w:val="00644365"/>
    <w:rsid w:val="00644AEB"/>
    <w:rsid w:val="00644EC6"/>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9D4"/>
    <w:rsid w:val="00654E05"/>
    <w:rsid w:val="006553AA"/>
    <w:rsid w:val="00655E52"/>
    <w:rsid w:val="0065622B"/>
    <w:rsid w:val="006562E3"/>
    <w:rsid w:val="0065640A"/>
    <w:rsid w:val="00656C2B"/>
    <w:rsid w:val="0065731F"/>
    <w:rsid w:val="00657E90"/>
    <w:rsid w:val="00657EF7"/>
    <w:rsid w:val="00657EFC"/>
    <w:rsid w:val="00657F78"/>
    <w:rsid w:val="006600F4"/>
    <w:rsid w:val="00660231"/>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D20"/>
    <w:rsid w:val="00667E82"/>
    <w:rsid w:val="00670A82"/>
    <w:rsid w:val="00671491"/>
    <w:rsid w:val="00671ED3"/>
    <w:rsid w:val="0067218E"/>
    <w:rsid w:val="006724DC"/>
    <w:rsid w:val="006725B3"/>
    <w:rsid w:val="00672A17"/>
    <w:rsid w:val="00672EFF"/>
    <w:rsid w:val="006730A3"/>
    <w:rsid w:val="006732A1"/>
    <w:rsid w:val="006732BC"/>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1BFC"/>
    <w:rsid w:val="00692BED"/>
    <w:rsid w:val="00692C1A"/>
    <w:rsid w:val="006932F0"/>
    <w:rsid w:val="00693420"/>
    <w:rsid w:val="0069350E"/>
    <w:rsid w:val="00693E07"/>
    <w:rsid w:val="006949C8"/>
    <w:rsid w:val="00694F5A"/>
    <w:rsid w:val="00695B01"/>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200"/>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939"/>
    <w:rsid w:val="006B0A4A"/>
    <w:rsid w:val="006B0E4A"/>
    <w:rsid w:val="006B1027"/>
    <w:rsid w:val="006B109C"/>
    <w:rsid w:val="006B1541"/>
    <w:rsid w:val="006B1D3A"/>
    <w:rsid w:val="006B24D0"/>
    <w:rsid w:val="006B275F"/>
    <w:rsid w:val="006B2A48"/>
    <w:rsid w:val="006B2ADB"/>
    <w:rsid w:val="006B2E04"/>
    <w:rsid w:val="006B3159"/>
    <w:rsid w:val="006B39E7"/>
    <w:rsid w:val="006B3A90"/>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0E43"/>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3E96"/>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38B"/>
    <w:rsid w:val="006F3467"/>
    <w:rsid w:val="006F362F"/>
    <w:rsid w:val="006F36A9"/>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AEA"/>
    <w:rsid w:val="006F7C25"/>
    <w:rsid w:val="006F7DDB"/>
    <w:rsid w:val="006F7E7D"/>
    <w:rsid w:val="0070007D"/>
    <w:rsid w:val="00700308"/>
    <w:rsid w:val="00700461"/>
    <w:rsid w:val="0070083E"/>
    <w:rsid w:val="00700E2B"/>
    <w:rsid w:val="00701261"/>
    <w:rsid w:val="00701607"/>
    <w:rsid w:val="00701A9C"/>
    <w:rsid w:val="00701AA4"/>
    <w:rsid w:val="00702230"/>
    <w:rsid w:val="00702B06"/>
    <w:rsid w:val="00702B07"/>
    <w:rsid w:val="00702BA8"/>
    <w:rsid w:val="0070325D"/>
    <w:rsid w:val="00703742"/>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93"/>
    <w:rsid w:val="007138C2"/>
    <w:rsid w:val="00713BA6"/>
    <w:rsid w:val="00714948"/>
    <w:rsid w:val="00714AEB"/>
    <w:rsid w:val="00714DC3"/>
    <w:rsid w:val="007150D5"/>
    <w:rsid w:val="0071514F"/>
    <w:rsid w:val="00715A8A"/>
    <w:rsid w:val="00715C35"/>
    <w:rsid w:val="00715F2B"/>
    <w:rsid w:val="00716455"/>
    <w:rsid w:val="007164A4"/>
    <w:rsid w:val="00716AEB"/>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3948"/>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105"/>
    <w:rsid w:val="0075691D"/>
    <w:rsid w:val="00756A2B"/>
    <w:rsid w:val="00756B06"/>
    <w:rsid w:val="00757442"/>
    <w:rsid w:val="0075789A"/>
    <w:rsid w:val="00757E89"/>
    <w:rsid w:val="00760DD0"/>
    <w:rsid w:val="0076115D"/>
    <w:rsid w:val="00761166"/>
    <w:rsid w:val="00761796"/>
    <w:rsid w:val="00761A63"/>
    <w:rsid w:val="007621CF"/>
    <w:rsid w:val="007623B0"/>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84A"/>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C89"/>
    <w:rsid w:val="007A23B5"/>
    <w:rsid w:val="007A2871"/>
    <w:rsid w:val="007A2C50"/>
    <w:rsid w:val="007A2CAA"/>
    <w:rsid w:val="007A3961"/>
    <w:rsid w:val="007A3A2F"/>
    <w:rsid w:val="007A4BDA"/>
    <w:rsid w:val="007A53EC"/>
    <w:rsid w:val="007A5624"/>
    <w:rsid w:val="007A61A6"/>
    <w:rsid w:val="007A63D6"/>
    <w:rsid w:val="007A650B"/>
    <w:rsid w:val="007A66CB"/>
    <w:rsid w:val="007A6B49"/>
    <w:rsid w:val="007A74E5"/>
    <w:rsid w:val="007A7789"/>
    <w:rsid w:val="007A7B7B"/>
    <w:rsid w:val="007A7F5E"/>
    <w:rsid w:val="007B01B1"/>
    <w:rsid w:val="007B020B"/>
    <w:rsid w:val="007B06C9"/>
    <w:rsid w:val="007B0A28"/>
    <w:rsid w:val="007B0CEF"/>
    <w:rsid w:val="007B0E12"/>
    <w:rsid w:val="007B0F2C"/>
    <w:rsid w:val="007B1208"/>
    <w:rsid w:val="007B138E"/>
    <w:rsid w:val="007B1507"/>
    <w:rsid w:val="007B156B"/>
    <w:rsid w:val="007B15AB"/>
    <w:rsid w:val="007B262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A22"/>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5FC"/>
    <w:rsid w:val="007D673E"/>
    <w:rsid w:val="007D6ADF"/>
    <w:rsid w:val="007D7124"/>
    <w:rsid w:val="007D76B6"/>
    <w:rsid w:val="007D77BC"/>
    <w:rsid w:val="007D7DE9"/>
    <w:rsid w:val="007E041E"/>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B57"/>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6CC"/>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A0B"/>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94"/>
    <w:rsid w:val="008248DC"/>
    <w:rsid w:val="00824AFE"/>
    <w:rsid w:val="00824E0D"/>
    <w:rsid w:val="00825492"/>
    <w:rsid w:val="00825699"/>
    <w:rsid w:val="008262F9"/>
    <w:rsid w:val="00827280"/>
    <w:rsid w:val="008273B5"/>
    <w:rsid w:val="008278DD"/>
    <w:rsid w:val="00827B73"/>
    <w:rsid w:val="00827C50"/>
    <w:rsid w:val="00827DE0"/>
    <w:rsid w:val="00827E47"/>
    <w:rsid w:val="00827FFA"/>
    <w:rsid w:val="008303F9"/>
    <w:rsid w:val="0083040D"/>
    <w:rsid w:val="00830A72"/>
    <w:rsid w:val="00830EAF"/>
    <w:rsid w:val="008324C2"/>
    <w:rsid w:val="008325F6"/>
    <w:rsid w:val="00832AF5"/>
    <w:rsid w:val="00832BE2"/>
    <w:rsid w:val="00832D64"/>
    <w:rsid w:val="00833821"/>
    <w:rsid w:val="00833A45"/>
    <w:rsid w:val="00833FB1"/>
    <w:rsid w:val="0083469F"/>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1B9D"/>
    <w:rsid w:val="008524F0"/>
    <w:rsid w:val="0085275B"/>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1AA"/>
    <w:rsid w:val="00862605"/>
    <w:rsid w:val="00862A52"/>
    <w:rsid w:val="00862CB4"/>
    <w:rsid w:val="00862D37"/>
    <w:rsid w:val="00862D88"/>
    <w:rsid w:val="00863055"/>
    <w:rsid w:val="00863295"/>
    <w:rsid w:val="008636F3"/>
    <w:rsid w:val="00863AA2"/>
    <w:rsid w:val="00863F7D"/>
    <w:rsid w:val="008644C1"/>
    <w:rsid w:val="00864621"/>
    <w:rsid w:val="00864680"/>
    <w:rsid w:val="008646D7"/>
    <w:rsid w:val="00865BD0"/>
    <w:rsid w:val="0086638E"/>
    <w:rsid w:val="008665A2"/>
    <w:rsid w:val="0087028A"/>
    <w:rsid w:val="00870F2A"/>
    <w:rsid w:val="008717B9"/>
    <w:rsid w:val="00871AB2"/>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5E8"/>
    <w:rsid w:val="008948F2"/>
    <w:rsid w:val="0089498A"/>
    <w:rsid w:val="00894D71"/>
    <w:rsid w:val="00894DAD"/>
    <w:rsid w:val="00894F7D"/>
    <w:rsid w:val="00895C30"/>
    <w:rsid w:val="00895F43"/>
    <w:rsid w:val="00896184"/>
    <w:rsid w:val="008961A3"/>
    <w:rsid w:val="00896CBD"/>
    <w:rsid w:val="00897DAA"/>
    <w:rsid w:val="00897F81"/>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DF5"/>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08B"/>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2EB"/>
    <w:rsid w:val="008C535C"/>
    <w:rsid w:val="008C6E9B"/>
    <w:rsid w:val="008C6FAA"/>
    <w:rsid w:val="008C71FB"/>
    <w:rsid w:val="008C77B3"/>
    <w:rsid w:val="008C784F"/>
    <w:rsid w:val="008C7A00"/>
    <w:rsid w:val="008C7CC1"/>
    <w:rsid w:val="008C7F2B"/>
    <w:rsid w:val="008C7FB4"/>
    <w:rsid w:val="008D047E"/>
    <w:rsid w:val="008D0E9E"/>
    <w:rsid w:val="008D1662"/>
    <w:rsid w:val="008D2120"/>
    <w:rsid w:val="008D233F"/>
    <w:rsid w:val="008D336E"/>
    <w:rsid w:val="008D3A63"/>
    <w:rsid w:val="008D3AFD"/>
    <w:rsid w:val="008D3FCE"/>
    <w:rsid w:val="008D489E"/>
    <w:rsid w:val="008D4ABE"/>
    <w:rsid w:val="008D4CC1"/>
    <w:rsid w:val="008D4D3B"/>
    <w:rsid w:val="008D4F2F"/>
    <w:rsid w:val="008D4F49"/>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674"/>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1DC6"/>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47"/>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5DC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2FEB"/>
    <w:rsid w:val="009831A8"/>
    <w:rsid w:val="009838F7"/>
    <w:rsid w:val="00983D4D"/>
    <w:rsid w:val="00983FB1"/>
    <w:rsid w:val="00983FF4"/>
    <w:rsid w:val="0098433F"/>
    <w:rsid w:val="00984D83"/>
    <w:rsid w:val="00985FB7"/>
    <w:rsid w:val="00986261"/>
    <w:rsid w:val="00986C31"/>
    <w:rsid w:val="00986C6C"/>
    <w:rsid w:val="009872FD"/>
    <w:rsid w:val="00987758"/>
    <w:rsid w:val="00987CAA"/>
    <w:rsid w:val="00987E3C"/>
    <w:rsid w:val="00990238"/>
    <w:rsid w:val="009906B1"/>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97BE0"/>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A23"/>
    <w:rsid w:val="009A3DF2"/>
    <w:rsid w:val="009A3EDB"/>
    <w:rsid w:val="009A4EC9"/>
    <w:rsid w:val="009A5003"/>
    <w:rsid w:val="009A5233"/>
    <w:rsid w:val="009A53F8"/>
    <w:rsid w:val="009A5469"/>
    <w:rsid w:val="009A5A68"/>
    <w:rsid w:val="009A5E80"/>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0FF5"/>
    <w:rsid w:val="009C161D"/>
    <w:rsid w:val="009C1C86"/>
    <w:rsid w:val="009C2155"/>
    <w:rsid w:val="009C2395"/>
    <w:rsid w:val="009C3B32"/>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97F"/>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3FB7"/>
    <w:rsid w:val="00A0426E"/>
    <w:rsid w:val="00A04603"/>
    <w:rsid w:val="00A0471E"/>
    <w:rsid w:val="00A04825"/>
    <w:rsid w:val="00A050D4"/>
    <w:rsid w:val="00A057F0"/>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12E"/>
    <w:rsid w:val="00A21A43"/>
    <w:rsid w:val="00A21C43"/>
    <w:rsid w:val="00A22570"/>
    <w:rsid w:val="00A22FEE"/>
    <w:rsid w:val="00A231D2"/>
    <w:rsid w:val="00A235E0"/>
    <w:rsid w:val="00A238D3"/>
    <w:rsid w:val="00A23E3C"/>
    <w:rsid w:val="00A23ED2"/>
    <w:rsid w:val="00A23FD4"/>
    <w:rsid w:val="00A24506"/>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36CD"/>
    <w:rsid w:val="00A356EA"/>
    <w:rsid w:val="00A35DAC"/>
    <w:rsid w:val="00A35DAF"/>
    <w:rsid w:val="00A37513"/>
    <w:rsid w:val="00A37C8A"/>
    <w:rsid w:val="00A37E45"/>
    <w:rsid w:val="00A40326"/>
    <w:rsid w:val="00A40C18"/>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40A"/>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0C"/>
    <w:rsid w:val="00A70527"/>
    <w:rsid w:val="00A7078C"/>
    <w:rsid w:val="00A7095E"/>
    <w:rsid w:val="00A709D1"/>
    <w:rsid w:val="00A70B54"/>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91"/>
    <w:rsid w:val="00A75BC0"/>
    <w:rsid w:val="00A7624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A3F"/>
    <w:rsid w:val="00A84BA9"/>
    <w:rsid w:val="00A85403"/>
    <w:rsid w:val="00A855BD"/>
    <w:rsid w:val="00A8566B"/>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B9C"/>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B0065"/>
    <w:rsid w:val="00AB01F5"/>
    <w:rsid w:val="00AB03A2"/>
    <w:rsid w:val="00AB06D1"/>
    <w:rsid w:val="00AB07F4"/>
    <w:rsid w:val="00AB0C2E"/>
    <w:rsid w:val="00AB0EEF"/>
    <w:rsid w:val="00AB0F65"/>
    <w:rsid w:val="00AB10DF"/>
    <w:rsid w:val="00AB1626"/>
    <w:rsid w:val="00AB1C7A"/>
    <w:rsid w:val="00AB1CA1"/>
    <w:rsid w:val="00AB258A"/>
    <w:rsid w:val="00AB2A48"/>
    <w:rsid w:val="00AB2ED6"/>
    <w:rsid w:val="00AB3112"/>
    <w:rsid w:val="00AB31F1"/>
    <w:rsid w:val="00AB3B59"/>
    <w:rsid w:val="00AB3B5D"/>
    <w:rsid w:val="00AB3C7D"/>
    <w:rsid w:val="00AB3D02"/>
    <w:rsid w:val="00AB46E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0FF4"/>
    <w:rsid w:val="00AD152B"/>
    <w:rsid w:val="00AD15FF"/>
    <w:rsid w:val="00AD1828"/>
    <w:rsid w:val="00AD2647"/>
    <w:rsid w:val="00AD2D8C"/>
    <w:rsid w:val="00AD315B"/>
    <w:rsid w:val="00AD320D"/>
    <w:rsid w:val="00AD3300"/>
    <w:rsid w:val="00AD3477"/>
    <w:rsid w:val="00AD34D4"/>
    <w:rsid w:val="00AD379A"/>
    <w:rsid w:val="00AD38C6"/>
    <w:rsid w:val="00AD3E89"/>
    <w:rsid w:val="00AD3FDD"/>
    <w:rsid w:val="00AD5A4B"/>
    <w:rsid w:val="00AD5C93"/>
    <w:rsid w:val="00AD5E12"/>
    <w:rsid w:val="00AD5F2F"/>
    <w:rsid w:val="00AD6609"/>
    <w:rsid w:val="00AD6D62"/>
    <w:rsid w:val="00AD73EB"/>
    <w:rsid w:val="00AD7D88"/>
    <w:rsid w:val="00AE0506"/>
    <w:rsid w:val="00AE05F3"/>
    <w:rsid w:val="00AE15A2"/>
    <w:rsid w:val="00AE19FC"/>
    <w:rsid w:val="00AE21CE"/>
    <w:rsid w:val="00AE2958"/>
    <w:rsid w:val="00AE2EE7"/>
    <w:rsid w:val="00AE2F9E"/>
    <w:rsid w:val="00AE3612"/>
    <w:rsid w:val="00AE3970"/>
    <w:rsid w:val="00AE3D1D"/>
    <w:rsid w:val="00AE3E08"/>
    <w:rsid w:val="00AE3EA9"/>
    <w:rsid w:val="00AE43EA"/>
    <w:rsid w:val="00AE43FC"/>
    <w:rsid w:val="00AE4477"/>
    <w:rsid w:val="00AE4942"/>
    <w:rsid w:val="00AE4A3B"/>
    <w:rsid w:val="00AE4F5A"/>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B6C"/>
    <w:rsid w:val="00B03CD9"/>
    <w:rsid w:val="00B03D4F"/>
    <w:rsid w:val="00B04778"/>
    <w:rsid w:val="00B04BB7"/>
    <w:rsid w:val="00B04D03"/>
    <w:rsid w:val="00B051F2"/>
    <w:rsid w:val="00B053DB"/>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399"/>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117"/>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3ECF"/>
    <w:rsid w:val="00B34373"/>
    <w:rsid w:val="00B34699"/>
    <w:rsid w:val="00B34A97"/>
    <w:rsid w:val="00B34DDF"/>
    <w:rsid w:val="00B3588C"/>
    <w:rsid w:val="00B35CBC"/>
    <w:rsid w:val="00B35DB1"/>
    <w:rsid w:val="00B35DF0"/>
    <w:rsid w:val="00B35EA6"/>
    <w:rsid w:val="00B36B52"/>
    <w:rsid w:val="00B37F56"/>
    <w:rsid w:val="00B40631"/>
    <w:rsid w:val="00B408E2"/>
    <w:rsid w:val="00B409B2"/>
    <w:rsid w:val="00B41DDC"/>
    <w:rsid w:val="00B41FB3"/>
    <w:rsid w:val="00B42196"/>
    <w:rsid w:val="00B424E9"/>
    <w:rsid w:val="00B42622"/>
    <w:rsid w:val="00B42BCB"/>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04"/>
    <w:rsid w:val="00B606B3"/>
    <w:rsid w:val="00B60781"/>
    <w:rsid w:val="00B60B3D"/>
    <w:rsid w:val="00B611ED"/>
    <w:rsid w:val="00B614A7"/>
    <w:rsid w:val="00B61FC8"/>
    <w:rsid w:val="00B62B5E"/>
    <w:rsid w:val="00B62B8C"/>
    <w:rsid w:val="00B62DA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09"/>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5EB"/>
    <w:rsid w:val="00B757F3"/>
    <w:rsid w:val="00B75928"/>
    <w:rsid w:val="00B7604D"/>
    <w:rsid w:val="00B763A5"/>
    <w:rsid w:val="00B766C5"/>
    <w:rsid w:val="00B76D57"/>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9D4"/>
    <w:rsid w:val="00B94E38"/>
    <w:rsid w:val="00B9547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9"/>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4C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AA7"/>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15A5"/>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5527"/>
    <w:rsid w:val="00BE60CE"/>
    <w:rsid w:val="00BE6114"/>
    <w:rsid w:val="00BE6854"/>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254"/>
    <w:rsid w:val="00C1637D"/>
    <w:rsid w:val="00C1673A"/>
    <w:rsid w:val="00C17162"/>
    <w:rsid w:val="00C17239"/>
    <w:rsid w:val="00C172FE"/>
    <w:rsid w:val="00C173FD"/>
    <w:rsid w:val="00C17DE7"/>
    <w:rsid w:val="00C2031E"/>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C33"/>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CFF"/>
    <w:rsid w:val="00C62D55"/>
    <w:rsid w:val="00C62E18"/>
    <w:rsid w:val="00C635B4"/>
    <w:rsid w:val="00C636CC"/>
    <w:rsid w:val="00C6400B"/>
    <w:rsid w:val="00C64228"/>
    <w:rsid w:val="00C645BD"/>
    <w:rsid w:val="00C649AA"/>
    <w:rsid w:val="00C64BC3"/>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25E"/>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2448"/>
    <w:rsid w:val="00C925CB"/>
    <w:rsid w:val="00C93046"/>
    <w:rsid w:val="00C93370"/>
    <w:rsid w:val="00C934D1"/>
    <w:rsid w:val="00C93CD3"/>
    <w:rsid w:val="00C93F38"/>
    <w:rsid w:val="00C94700"/>
    <w:rsid w:val="00C952A4"/>
    <w:rsid w:val="00C95AD4"/>
    <w:rsid w:val="00C9618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B25"/>
    <w:rsid w:val="00CA3CB0"/>
    <w:rsid w:val="00CA3CC0"/>
    <w:rsid w:val="00CA40A5"/>
    <w:rsid w:val="00CA423F"/>
    <w:rsid w:val="00CA4285"/>
    <w:rsid w:val="00CA5014"/>
    <w:rsid w:val="00CA50BD"/>
    <w:rsid w:val="00CA52E2"/>
    <w:rsid w:val="00CA57B3"/>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AF5"/>
    <w:rsid w:val="00CB4F76"/>
    <w:rsid w:val="00CB4FC0"/>
    <w:rsid w:val="00CB5826"/>
    <w:rsid w:val="00CB629C"/>
    <w:rsid w:val="00CB64C4"/>
    <w:rsid w:val="00CB6805"/>
    <w:rsid w:val="00CB722E"/>
    <w:rsid w:val="00CB796E"/>
    <w:rsid w:val="00CB7E81"/>
    <w:rsid w:val="00CC0529"/>
    <w:rsid w:val="00CC0A61"/>
    <w:rsid w:val="00CC100E"/>
    <w:rsid w:val="00CC19B2"/>
    <w:rsid w:val="00CC1A88"/>
    <w:rsid w:val="00CC1B8D"/>
    <w:rsid w:val="00CC1C27"/>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5FA2"/>
    <w:rsid w:val="00CC60D7"/>
    <w:rsid w:val="00CC6BDC"/>
    <w:rsid w:val="00CC6FE6"/>
    <w:rsid w:val="00CC71C4"/>
    <w:rsid w:val="00CC7A88"/>
    <w:rsid w:val="00CC7BDC"/>
    <w:rsid w:val="00CD030D"/>
    <w:rsid w:val="00CD111B"/>
    <w:rsid w:val="00CD20AD"/>
    <w:rsid w:val="00CD28CA"/>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3B08"/>
    <w:rsid w:val="00CE455D"/>
    <w:rsid w:val="00CE48F5"/>
    <w:rsid w:val="00CE4905"/>
    <w:rsid w:val="00CE4AEE"/>
    <w:rsid w:val="00CE4F34"/>
    <w:rsid w:val="00CE51F4"/>
    <w:rsid w:val="00CE5378"/>
    <w:rsid w:val="00CE5707"/>
    <w:rsid w:val="00CE5D3F"/>
    <w:rsid w:val="00CE5D7C"/>
    <w:rsid w:val="00CE5E73"/>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49D"/>
    <w:rsid w:val="00D0176A"/>
    <w:rsid w:val="00D01AF4"/>
    <w:rsid w:val="00D01F8B"/>
    <w:rsid w:val="00D0268F"/>
    <w:rsid w:val="00D02ABB"/>
    <w:rsid w:val="00D02E17"/>
    <w:rsid w:val="00D02EBE"/>
    <w:rsid w:val="00D030BB"/>
    <w:rsid w:val="00D030E7"/>
    <w:rsid w:val="00D032D8"/>
    <w:rsid w:val="00D03675"/>
    <w:rsid w:val="00D037F6"/>
    <w:rsid w:val="00D03A49"/>
    <w:rsid w:val="00D0400F"/>
    <w:rsid w:val="00D04115"/>
    <w:rsid w:val="00D044C6"/>
    <w:rsid w:val="00D05212"/>
    <w:rsid w:val="00D0556E"/>
    <w:rsid w:val="00D059E4"/>
    <w:rsid w:val="00D06028"/>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C13"/>
    <w:rsid w:val="00D17201"/>
    <w:rsid w:val="00D17447"/>
    <w:rsid w:val="00D17600"/>
    <w:rsid w:val="00D1789C"/>
    <w:rsid w:val="00D17B98"/>
    <w:rsid w:val="00D17BE6"/>
    <w:rsid w:val="00D17CB7"/>
    <w:rsid w:val="00D204CE"/>
    <w:rsid w:val="00D206A1"/>
    <w:rsid w:val="00D20C58"/>
    <w:rsid w:val="00D20CC2"/>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8D3"/>
    <w:rsid w:val="00D349BD"/>
    <w:rsid w:val="00D350FD"/>
    <w:rsid w:val="00D35C4B"/>
    <w:rsid w:val="00D35EE7"/>
    <w:rsid w:val="00D36172"/>
    <w:rsid w:val="00D36486"/>
    <w:rsid w:val="00D370B2"/>
    <w:rsid w:val="00D371A1"/>
    <w:rsid w:val="00D376C0"/>
    <w:rsid w:val="00D37A9A"/>
    <w:rsid w:val="00D408FF"/>
    <w:rsid w:val="00D4094C"/>
    <w:rsid w:val="00D40D7F"/>
    <w:rsid w:val="00D40E34"/>
    <w:rsid w:val="00D4128A"/>
    <w:rsid w:val="00D4133B"/>
    <w:rsid w:val="00D417FC"/>
    <w:rsid w:val="00D421E0"/>
    <w:rsid w:val="00D422C2"/>
    <w:rsid w:val="00D42727"/>
    <w:rsid w:val="00D4295A"/>
    <w:rsid w:val="00D4392C"/>
    <w:rsid w:val="00D43F08"/>
    <w:rsid w:val="00D4407F"/>
    <w:rsid w:val="00D440D6"/>
    <w:rsid w:val="00D44153"/>
    <w:rsid w:val="00D444E5"/>
    <w:rsid w:val="00D44518"/>
    <w:rsid w:val="00D445C4"/>
    <w:rsid w:val="00D44AC1"/>
    <w:rsid w:val="00D44BE4"/>
    <w:rsid w:val="00D45355"/>
    <w:rsid w:val="00D455CB"/>
    <w:rsid w:val="00D45644"/>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155"/>
    <w:rsid w:val="00D53ABA"/>
    <w:rsid w:val="00D53F59"/>
    <w:rsid w:val="00D53F61"/>
    <w:rsid w:val="00D540D9"/>
    <w:rsid w:val="00D54481"/>
    <w:rsid w:val="00D547FB"/>
    <w:rsid w:val="00D54A9D"/>
    <w:rsid w:val="00D5532A"/>
    <w:rsid w:val="00D553F9"/>
    <w:rsid w:val="00D5646A"/>
    <w:rsid w:val="00D57298"/>
    <w:rsid w:val="00D60146"/>
    <w:rsid w:val="00D60955"/>
    <w:rsid w:val="00D609A0"/>
    <w:rsid w:val="00D60CE1"/>
    <w:rsid w:val="00D60CFC"/>
    <w:rsid w:val="00D61147"/>
    <w:rsid w:val="00D61345"/>
    <w:rsid w:val="00D6271B"/>
    <w:rsid w:val="00D62825"/>
    <w:rsid w:val="00D62940"/>
    <w:rsid w:val="00D62CAE"/>
    <w:rsid w:val="00D63596"/>
    <w:rsid w:val="00D637B1"/>
    <w:rsid w:val="00D63902"/>
    <w:rsid w:val="00D639DB"/>
    <w:rsid w:val="00D63B76"/>
    <w:rsid w:val="00D63D05"/>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6C6F"/>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E0A"/>
    <w:rsid w:val="00D74525"/>
    <w:rsid w:val="00D75037"/>
    <w:rsid w:val="00D75FF7"/>
    <w:rsid w:val="00D76E33"/>
    <w:rsid w:val="00D77A72"/>
    <w:rsid w:val="00D806EA"/>
    <w:rsid w:val="00D808D6"/>
    <w:rsid w:val="00D80973"/>
    <w:rsid w:val="00D80E9D"/>
    <w:rsid w:val="00D8102E"/>
    <w:rsid w:val="00D813A6"/>
    <w:rsid w:val="00D815F0"/>
    <w:rsid w:val="00D8164C"/>
    <w:rsid w:val="00D81915"/>
    <w:rsid w:val="00D81A20"/>
    <w:rsid w:val="00D81B5C"/>
    <w:rsid w:val="00D829D7"/>
    <w:rsid w:val="00D83001"/>
    <w:rsid w:val="00D8314C"/>
    <w:rsid w:val="00D83526"/>
    <w:rsid w:val="00D83573"/>
    <w:rsid w:val="00D8359A"/>
    <w:rsid w:val="00D83898"/>
    <w:rsid w:val="00D8407E"/>
    <w:rsid w:val="00D84380"/>
    <w:rsid w:val="00D848B5"/>
    <w:rsid w:val="00D848FC"/>
    <w:rsid w:val="00D84C89"/>
    <w:rsid w:val="00D84DBB"/>
    <w:rsid w:val="00D851C8"/>
    <w:rsid w:val="00D858B4"/>
    <w:rsid w:val="00D85A3C"/>
    <w:rsid w:val="00D85C38"/>
    <w:rsid w:val="00D868F7"/>
    <w:rsid w:val="00D86F64"/>
    <w:rsid w:val="00D87545"/>
    <w:rsid w:val="00D8782C"/>
    <w:rsid w:val="00D878CD"/>
    <w:rsid w:val="00D87B9D"/>
    <w:rsid w:val="00D87D92"/>
    <w:rsid w:val="00D900BD"/>
    <w:rsid w:val="00D90334"/>
    <w:rsid w:val="00D90488"/>
    <w:rsid w:val="00D9078B"/>
    <w:rsid w:val="00D90D66"/>
    <w:rsid w:val="00D9102C"/>
    <w:rsid w:val="00D91070"/>
    <w:rsid w:val="00D92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A99"/>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6A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4B35"/>
    <w:rsid w:val="00DA4E77"/>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42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0E0"/>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58E"/>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12E"/>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440"/>
    <w:rsid w:val="00E23620"/>
    <w:rsid w:val="00E23977"/>
    <w:rsid w:val="00E23A42"/>
    <w:rsid w:val="00E23C49"/>
    <w:rsid w:val="00E24058"/>
    <w:rsid w:val="00E24DE4"/>
    <w:rsid w:val="00E24F7C"/>
    <w:rsid w:val="00E250DA"/>
    <w:rsid w:val="00E25228"/>
    <w:rsid w:val="00E25EF3"/>
    <w:rsid w:val="00E26164"/>
    <w:rsid w:val="00E262EC"/>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47C"/>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611"/>
    <w:rsid w:val="00E50899"/>
    <w:rsid w:val="00E50EB0"/>
    <w:rsid w:val="00E51131"/>
    <w:rsid w:val="00E512A2"/>
    <w:rsid w:val="00E51771"/>
    <w:rsid w:val="00E51F24"/>
    <w:rsid w:val="00E52055"/>
    <w:rsid w:val="00E52894"/>
    <w:rsid w:val="00E52F03"/>
    <w:rsid w:val="00E532FF"/>
    <w:rsid w:val="00E533BF"/>
    <w:rsid w:val="00E53500"/>
    <w:rsid w:val="00E535C2"/>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2258"/>
    <w:rsid w:val="00E625CA"/>
    <w:rsid w:val="00E628D3"/>
    <w:rsid w:val="00E62B28"/>
    <w:rsid w:val="00E62E77"/>
    <w:rsid w:val="00E63046"/>
    <w:rsid w:val="00E63391"/>
    <w:rsid w:val="00E63EE5"/>
    <w:rsid w:val="00E6438C"/>
    <w:rsid w:val="00E64400"/>
    <w:rsid w:val="00E645CF"/>
    <w:rsid w:val="00E64751"/>
    <w:rsid w:val="00E65872"/>
    <w:rsid w:val="00E65CFC"/>
    <w:rsid w:val="00E65DB2"/>
    <w:rsid w:val="00E667DA"/>
    <w:rsid w:val="00E66B81"/>
    <w:rsid w:val="00E67155"/>
    <w:rsid w:val="00E67AF8"/>
    <w:rsid w:val="00E67B21"/>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82C"/>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083"/>
    <w:rsid w:val="00E934E2"/>
    <w:rsid w:val="00E93B49"/>
    <w:rsid w:val="00E93CAD"/>
    <w:rsid w:val="00E93FCD"/>
    <w:rsid w:val="00E94139"/>
    <w:rsid w:val="00E9480C"/>
    <w:rsid w:val="00E94AB6"/>
    <w:rsid w:val="00E9519D"/>
    <w:rsid w:val="00E95443"/>
    <w:rsid w:val="00E9584E"/>
    <w:rsid w:val="00E95C78"/>
    <w:rsid w:val="00E97599"/>
    <w:rsid w:val="00E97876"/>
    <w:rsid w:val="00EA0C0E"/>
    <w:rsid w:val="00EA12E1"/>
    <w:rsid w:val="00EA13F6"/>
    <w:rsid w:val="00EA15EC"/>
    <w:rsid w:val="00EA17CA"/>
    <w:rsid w:val="00EA1989"/>
    <w:rsid w:val="00EA2045"/>
    <w:rsid w:val="00EA2138"/>
    <w:rsid w:val="00EA2DA6"/>
    <w:rsid w:val="00EA34D0"/>
    <w:rsid w:val="00EA37AD"/>
    <w:rsid w:val="00EA389F"/>
    <w:rsid w:val="00EA3B00"/>
    <w:rsid w:val="00EA3FE2"/>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55"/>
    <w:rsid w:val="00EB47E6"/>
    <w:rsid w:val="00EB4FC1"/>
    <w:rsid w:val="00EB53BE"/>
    <w:rsid w:val="00EB5900"/>
    <w:rsid w:val="00EB5E4C"/>
    <w:rsid w:val="00EB5EFF"/>
    <w:rsid w:val="00EB6031"/>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C7FCB"/>
    <w:rsid w:val="00ED0975"/>
    <w:rsid w:val="00ED09B4"/>
    <w:rsid w:val="00ED0AFA"/>
    <w:rsid w:val="00ED0D1E"/>
    <w:rsid w:val="00ED1E33"/>
    <w:rsid w:val="00ED2294"/>
    <w:rsid w:val="00ED291C"/>
    <w:rsid w:val="00ED2FB6"/>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80A"/>
    <w:rsid w:val="00EE7D55"/>
    <w:rsid w:val="00EE7F03"/>
    <w:rsid w:val="00EF0198"/>
    <w:rsid w:val="00EF043C"/>
    <w:rsid w:val="00EF1B3E"/>
    <w:rsid w:val="00EF1EC7"/>
    <w:rsid w:val="00EF2041"/>
    <w:rsid w:val="00EF2266"/>
    <w:rsid w:val="00EF2CA2"/>
    <w:rsid w:val="00EF2D46"/>
    <w:rsid w:val="00EF3A50"/>
    <w:rsid w:val="00EF3B49"/>
    <w:rsid w:val="00EF41BD"/>
    <w:rsid w:val="00EF422A"/>
    <w:rsid w:val="00EF463B"/>
    <w:rsid w:val="00EF472F"/>
    <w:rsid w:val="00EF48A7"/>
    <w:rsid w:val="00EF4C40"/>
    <w:rsid w:val="00EF52F2"/>
    <w:rsid w:val="00EF578F"/>
    <w:rsid w:val="00EF5836"/>
    <w:rsid w:val="00EF6453"/>
    <w:rsid w:val="00EF6557"/>
    <w:rsid w:val="00EF6B23"/>
    <w:rsid w:val="00EF6F6F"/>
    <w:rsid w:val="00EF7698"/>
    <w:rsid w:val="00EF7970"/>
    <w:rsid w:val="00EF7B7C"/>
    <w:rsid w:val="00F001CE"/>
    <w:rsid w:val="00F00277"/>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6EB1"/>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5C2"/>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2C9"/>
    <w:rsid w:val="00F33A55"/>
    <w:rsid w:val="00F33C98"/>
    <w:rsid w:val="00F3490F"/>
    <w:rsid w:val="00F34B40"/>
    <w:rsid w:val="00F34D58"/>
    <w:rsid w:val="00F354D7"/>
    <w:rsid w:val="00F35D40"/>
    <w:rsid w:val="00F36B79"/>
    <w:rsid w:val="00F36CC2"/>
    <w:rsid w:val="00F3744F"/>
    <w:rsid w:val="00F37A30"/>
    <w:rsid w:val="00F37C9A"/>
    <w:rsid w:val="00F4074C"/>
    <w:rsid w:val="00F4082A"/>
    <w:rsid w:val="00F41504"/>
    <w:rsid w:val="00F418D1"/>
    <w:rsid w:val="00F423EC"/>
    <w:rsid w:val="00F432F7"/>
    <w:rsid w:val="00F43516"/>
    <w:rsid w:val="00F43F85"/>
    <w:rsid w:val="00F44BCC"/>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CA8"/>
    <w:rsid w:val="00F47D10"/>
    <w:rsid w:val="00F47E80"/>
    <w:rsid w:val="00F500C7"/>
    <w:rsid w:val="00F50F44"/>
    <w:rsid w:val="00F52496"/>
    <w:rsid w:val="00F524E6"/>
    <w:rsid w:val="00F5299E"/>
    <w:rsid w:val="00F52C4E"/>
    <w:rsid w:val="00F52C61"/>
    <w:rsid w:val="00F53144"/>
    <w:rsid w:val="00F54142"/>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24D"/>
    <w:rsid w:val="00F662A5"/>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6A14"/>
    <w:rsid w:val="00F87B6C"/>
    <w:rsid w:val="00F87E96"/>
    <w:rsid w:val="00F87FDC"/>
    <w:rsid w:val="00F9076E"/>
    <w:rsid w:val="00F90AC5"/>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0F93"/>
    <w:rsid w:val="00FA0FA9"/>
    <w:rsid w:val="00FA1004"/>
    <w:rsid w:val="00FA1134"/>
    <w:rsid w:val="00FA1278"/>
    <w:rsid w:val="00FA1CEB"/>
    <w:rsid w:val="00FA1E6E"/>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62A"/>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789"/>
    <w:rsid w:val="00FC6C7A"/>
    <w:rsid w:val="00FC6D4B"/>
    <w:rsid w:val="00FC7060"/>
    <w:rsid w:val="00FC75B9"/>
    <w:rsid w:val="00FC75D1"/>
    <w:rsid w:val="00FC7663"/>
    <w:rsid w:val="00FC78C4"/>
    <w:rsid w:val="00FD0161"/>
    <w:rsid w:val="00FD0A35"/>
    <w:rsid w:val="00FD0D80"/>
    <w:rsid w:val="00FD1245"/>
    <w:rsid w:val="00FD2207"/>
    <w:rsid w:val="00FD2375"/>
    <w:rsid w:val="00FD2473"/>
    <w:rsid w:val="00FD26CD"/>
    <w:rsid w:val="00FD28F8"/>
    <w:rsid w:val="00FD29E3"/>
    <w:rsid w:val="00FD2B5B"/>
    <w:rsid w:val="00FD303C"/>
    <w:rsid w:val="00FD33D9"/>
    <w:rsid w:val="00FD36CD"/>
    <w:rsid w:val="00FD3856"/>
    <w:rsid w:val="00FD4405"/>
    <w:rsid w:val="00FD4913"/>
    <w:rsid w:val="00FD49D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C32"/>
    <w:rsid w:val="00FE3E71"/>
    <w:rsid w:val="00FE4A29"/>
    <w:rsid w:val="00FE4C14"/>
    <w:rsid w:val="00FE4DF1"/>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5951"/>
    <w:rsid w:val="00FF6328"/>
    <w:rsid w:val="00FF66E6"/>
    <w:rsid w:val="00FF7686"/>
    <w:rsid w:val="00FF798C"/>
    <w:rsid w:val="00FF7993"/>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281"/>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155"/>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110533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1092452">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7954564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798956034">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4826523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0154-19F3-4EBE-86BD-BF45653B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14</Pages>
  <Words>2591</Words>
  <Characters>15549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281</cp:revision>
  <cp:lastPrinted>2023-03-29T06:55:00Z</cp:lastPrinted>
  <dcterms:created xsi:type="dcterms:W3CDTF">2023-01-10T13:35:00Z</dcterms:created>
  <dcterms:modified xsi:type="dcterms:W3CDTF">2023-03-29T06:56:00Z</dcterms:modified>
</cp:coreProperties>
</file>