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FC7" w:rsidRPr="00364FC7" w:rsidRDefault="00364FC7" w:rsidP="00364FC7">
      <w:pPr>
        <w:widowControl w:val="0"/>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szCs w:val="20"/>
          <w:lang w:val="fr-FR" w:eastAsia="pl-PL"/>
        </w:rPr>
      </w:pPr>
      <w:r w:rsidRPr="00364FC7">
        <w:rPr>
          <w:rFonts w:ascii="Times New Roman" w:eastAsia="Times New Roman" w:hAnsi="Times New Roman" w:cs="Times New Roman"/>
          <w:i/>
          <w:kern w:val="1"/>
          <w:szCs w:val="20"/>
          <w:lang w:val="fr-FR" w:eastAsia="pl-PL"/>
        </w:rPr>
        <w:t>Załącznik nr 1 do SWZ</w:t>
      </w:r>
    </w:p>
    <w:p w:rsidR="00364FC7" w:rsidRPr="00364FC7" w:rsidRDefault="00364FC7" w:rsidP="00364FC7">
      <w:pPr>
        <w:widowControl w:val="0"/>
        <w:suppressAutoHyphens/>
        <w:autoSpaceDN w:val="0"/>
        <w:spacing w:after="0" w:line="240" w:lineRule="auto"/>
        <w:jc w:val="both"/>
        <w:textAlignment w:val="baseline"/>
        <w:rPr>
          <w:rFonts w:ascii="Times New Roman" w:eastAsia="SimSun" w:hAnsi="Times New Roman" w:cs="Arial"/>
          <w:b/>
          <w:bCs/>
          <w:kern w:val="3"/>
          <w:lang w:eastAsia="zh-CN" w:bidi="hi-IN"/>
        </w:rPr>
      </w:pPr>
    </w:p>
    <w:p w:rsidR="00364FC7" w:rsidRPr="00364FC7" w:rsidRDefault="00364FC7" w:rsidP="00364FC7">
      <w:pPr>
        <w:widowControl w:val="0"/>
        <w:suppressAutoHyphens/>
        <w:autoSpaceDN w:val="0"/>
        <w:spacing w:after="0" w:line="240" w:lineRule="auto"/>
        <w:jc w:val="both"/>
        <w:textAlignment w:val="baseline"/>
        <w:rPr>
          <w:rFonts w:ascii="Times New Roman" w:eastAsia="SimSun" w:hAnsi="Times New Roman" w:cs="Arial"/>
          <w:b/>
          <w:bCs/>
          <w:kern w:val="3"/>
          <w:lang w:eastAsia="zh-CN" w:bidi="hi-IN"/>
        </w:rPr>
      </w:pPr>
      <w:r w:rsidRPr="00364FC7">
        <w:rPr>
          <w:rFonts w:ascii="Times New Roman" w:eastAsia="SimSun" w:hAnsi="Times New Roman" w:cs="Arial"/>
          <w:b/>
          <w:bCs/>
          <w:kern w:val="3"/>
          <w:lang w:eastAsia="zh-CN" w:bidi="hi-IN"/>
        </w:rPr>
        <w:t xml:space="preserve">Pakiet nr 1 </w:t>
      </w:r>
    </w:p>
    <w:p w:rsidR="00364FC7" w:rsidRPr="00364FC7" w:rsidRDefault="00364FC7" w:rsidP="00364FC7">
      <w:pPr>
        <w:widowControl w:val="0"/>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kern w:val="1"/>
          <w:lang w:val="fr-FR" w:eastAsia="pl-PL"/>
        </w:rPr>
      </w:pPr>
      <w:r w:rsidRPr="00364FC7">
        <w:rPr>
          <w:rFonts w:ascii="Times New Roman" w:eastAsia="SimSun" w:hAnsi="Times New Roman" w:cs="Arial"/>
          <w:b/>
          <w:kern w:val="3"/>
          <w:lang w:eastAsia="zh-CN" w:bidi="hi-IN"/>
        </w:rPr>
        <w:t>Platforma hemodynamiczna</w:t>
      </w: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828"/>
        <w:gridCol w:w="708"/>
        <w:gridCol w:w="709"/>
        <w:gridCol w:w="709"/>
        <w:gridCol w:w="850"/>
        <w:gridCol w:w="993"/>
        <w:gridCol w:w="992"/>
        <w:gridCol w:w="1404"/>
      </w:tblGrid>
      <w:tr w:rsidR="00364FC7" w:rsidRPr="00364FC7" w:rsidTr="00CF17D4">
        <w:trPr>
          <w:cantSplit/>
          <w:trHeight w:val="660"/>
        </w:trPr>
        <w:tc>
          <w:tcPr>
            <w:tcW w:w="637"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L.P.</w:t>
            </w:r>
          </w:p>
        </w:tc>
        <w:tc>
          <w:tcPr>
            <w:tcW w:w="3828"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ASORTYMENT</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SZCZEGÓŁOWY</w:t>
            </w:r>
          </w:p>
        </w:tc>
        <w:tc>
          <w:tcPr>
            <w:tcW w:w="708"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JEDN. MIARY</w:t>
            </w:r>
          </w:p>
        </w:tc>
        <w:tc>
          <w:tcPr>
            <w:tcW w:w="709"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ILOŚĆ</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709"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CENA  NETTO</w:t>
            </w:r>
          </w:p>
        </w:tc>
        <w:tc>
          <w:tcPr>
            <w:tcW w:w="850"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CENA  BRUTTO</w:t>
            </w:r>
          </w:p>
        </w:tc>
        <w:tc>
          <w:tcPr>
            <w:tcW w:w="993"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WARTOŚĆ NETTO</w:t>
            </w:r>
          </w:p>
        </w:tc>
        <w:tc>
          <w:tcPr>
            <w:tcW w:w="992"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WARTOŚĆ BRUTTO</w:t>
            </w:r>
          </w:p>
        </w:tc>
        <w:tc>
          <w:tcPr>
            <w:tcW w:w="1404"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PRODUCENT I</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NUMER KATALOGOWY</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r>
      <w:tr w:rsidR="00364FC7" w:rsidRPr="00364FC7" w:rsidTr="00CF17D4">
        <w:trPr>
          <w:cantSplit/>
          <w:trHeight w:val="912"/>
        </w:trPr>
        <w:tc>
          <w:tcPr>
            <w:tcW w:w="637" w:type="dxa"/>
            <w:tcBorders>
              <w:top w:val="single" w:sz="4" w:space="0" w:color="auto"/>
              <w:left w:val="single" w:sz="4" w:space="0" w:color="auto"/>
              <w:bottom w:val="single" w:sz="4" w:space="0" w:color="auto"/>
              <w:right w:val="single" w:sz="4" w:space="0" w:color="auto"/>
            </w:tcBorders>
            <w:vAlign w:val="center"/>
            <w:hideMark/>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364FC7">
              <w:rPr>
                <w:rFonts w:ascii="Times New Roman" w:eastAsia="Times New Roman" w:hAnsi="Times New Roman" w:cs="Times New Roman"/>
                <w:kern w:val="1"/>
                <w:lang w:val="fr-FR" w:eastAsia="pl-PL"/>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364FC7">
              <w:rPr>
                <w:rFonts w:ascii="Times New Roman" w:eastAsia="SimSun" w:hAnsi="Times New Roman" w:cs="Arial"/>
                <w:kern w:val="3"/>
                <w:sz w:val="20"/>
                <w:szCs w:val="20"/>
                <w:lang w:eastAsia="zh-CN" w:bidi="hi-IN"/>
              </w:rPr>
              <w:t>Platforma hemodynamiczna</w:t>
            </w:r>
          </w:p>
        </w:tc>
        <w:tc>
          <w:tcPr>
            <w:tcW w:w="708" w:type="dxa"/>
            <w:tcBorders>
              <w:top w:val="single" w:sz="4" w:space="0" w:color="auto"/>
              <w:left w:val="single" w:sz="4" w:space="0" w:color="auto"/>
              <w:bottom w:val="single" w:sz="4" w:space="0" w:color="auto"/>
              <w:right w:val="single" w:sz="4" w:space="0" w:color="auto"/>
            </w:tcBorders>
            <w:vAlign w:val="center"/>
            <w:hideMark/>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val="fr-FR" w:eastAsia="pl-PL"/>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val="fr-FR" w:eastAsia="pl-PL"/>
              </w:rPr>
              <w:t>1</w:t>
            </w:r>
          </w:p>
        </w:tc>
        <w:tc>
          <w:tcPr>
            <w:tcW w:w="709"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04"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364FC7" w:rsidRPr="00364FC7" w:rsidTr="00CF17D4">
        <w:trPr>
          <w:cantSplit/>
          <w:trHeight w:val="660"/>
        </w:trPr>
        <w:tc>
          <w:tcPr>
            <w:tcW w:w="7441" w:type="dxa"/>
            <w:gridSpan w:val="6"/>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364FC7">
              <w:rPr>
                <w:rFonts w:ascii="Times New Roman" w:eastAsia="Times New Roman" w:hAnsi="Times New Roman" w:cs="Times New Roman"/>
                <w:b/>
                <w:kern w:val="1"/>
                <w:sz w:val="20"/>
                <w:szCs w:val="20"/>
                <w:lang w:val="fr-FR" w:eastAsia="pl-PL"/>
              </w:rPr>
              <w:t>RAZEM :</w:t>
            </w:r>
          </w:p>
        </w:tc>
        <w:tc>
          <w:tcPr>
            <w:tcW w:w="993"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04"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bl>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tbl>
      <w:tblPr>
        <w:tblW w:w="9062" w:type="dxa"/>
        <w:tblCellMar>
          <w:left w:w="70" w:type="dxa"/>
          <w:right w:w="70" w:type="dxa"/>
        </w:tblCellMar>
        <w:tblLook w:val="04A0" w:firstRow="1" w:lastRow="0" w:firstColumn="1" w:lastColumn="0" w:noHBand="0" w:noVBand="1"/>
      </w:tblPr>
      <w:tblGrid>
        <w:gridCol w:w="540"/>
        <w:gridCol w:w="5580"/>
        <w:gridCol w:w="1131"/>
        <w:gridCol w:w="1811"/>
      </w:tblGrid>
      <w:tr w:rsidR="00364FC7" w:rsidRPr="00364FC7" w:rsidTr="00CF17D4">
        <w:trPr>
          <w:trHeight w:val="290"/>
        </w:trPr>
        <w:tc>
          <w:tcPr>
            <w:tcW w:w="90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p>
          <w:p w:rsidR="00364FC7" w:rsidRPr="00364FC7" w:rsidRDefault="00364FC7" w:rsidP="00364FC7">
            <w:pPr>
              <w:spacing w:after="0" w:line="240" w:lineRule="auto"/>
              <w:jc w:val="center"/>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Platforma hemodynamiczna</w:t>
            </w:r>
          </w:p>
        </w:tc>
      </w:tr>
      <w:tr w:rsidR="00364FC7" w:rsidRPr="00364FC7" w:rsidTr="00CF17D4">
        <w:trPr>
          <w:trHeight w:val="2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p>
        </w:tc>
        <w:tc>
          <w:tcPr>
            <w:tcW w:w="5580" w:type="dxa"/>
            <w:tcBorders>
              <w:top w:val="single" w:sz="4" w:space="0" w:color="auto"/>
              <w:left w:val="nil"/>
              <w:bottom w:val="single" w:sz="4" w:space="0" w:color="auto"/>
              <w:right w:val="single" w:sz="4" w:space="0" w:color="auto"/>
            </w:tcBorders>
            <w:shd w:val="clear" w:color="auto" w:fill="auto"/>
            <w:noWrap/>
            <w:vAlign w:val="center"/>
          </w:tcPr>
          <w:p w:rsidR="00364FC7" w:rsidRPr="00364FC7" w:rsidRDefault="00364FC7" w:rsidP="00364FC7">
            <w:pPr>
              <w:spacing w:after="0" w:line="240" w:lineRule="auto"/>
              <w:jc w:val="center"/>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Opis</w:t>
            </w:r>
          </w:p>
        </w:tc>
        <w:tc>
          <w:tcPr>
            <w:tcW w:w="1131" w:type="dxa"/>
            <w:tcBorders>
              <w:top w:val="single" w:sz="4" w:space="0" w:color="auto"/>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Parametr wymagany</w:t>
            </w:r>
          </w:p>
        </w:tc>
        <w:tc>
          <w:tcPr>
            <w:tcW w:w="1811" w:type="dxa"/>
            <w:tcBorders>
              <w:top w:val="single" w:sz="4" w:space="0" w:color="auto"/>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Parametr oferowany</w:t>
            </w:r>
          </w:p>
        </w:tc>
      </w:tr>
      <w:tr w:rsidR="00364FC7" w:rsidRPr="00364FC7" w:rsidTr="00CF17D4">
        <w:trPr>
          <w:trHeight w:val="210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1</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Ocena hemodynamiczna układu krążenia metodą małoinwazyjną rozumianą jako:</w:t>
            </w:r>
            <w:r w:rsidRPr="00364FC7">
              <w:rPr>
                <w:rFonts w:ascii="Calibri" w:eastAsia="Times New Roman" w:hAnsi="Calibri" w:cs="Calibri"/>
                <w:color w:val="000000"/>
                <w:lang w:eastAsia="pl-PL"/>
              </w:rPr>
              <w:br/>
              <w:t>- bez użycia cewnika Swan-</w:t>
            </w:r>
            <w:proofErr w:type="spellStart"/>
            <w:r w:rsidRPr="00364FC7">
              <w:rPr>
                <w:rFonts w:ascii="Calibri" w:eastAsia="Times New Roman" w:hAnsi="Calibri" w:cs="Calibri"/>
                <w:color w:val="000000"/>
                <w:lang w:eastAsia="pl-PL"/>
              </w:rPr>
              <w:t>Ganza</w:t>
            </w:r>
            <w:proofErr w:type="spellEnd"/>
            <w:r w:rsidRPr="00364FC7">
              <w:rPr>
                <w:rFonts w:ascii="Calibri" w:eastAsia="Times New Roman" w:hAnsi="Calibri" w:cs="Calibri"/>
                <w:color w:val="000000"/>
                <w:lang w:eastAsia="pl-PL"/>
              </w:rPr>
              <w:t xml:space="preserve">, </w:t>
            </w:r>
            <w:r w:rsidRPr="00364FC7">
              <w:rPr>
                <w:rFonts w:ascii="Calibri" w:eastAsia="Times New Roman" w:hAnsi="Calibri" w:cs="Calibri"/>
                <w:color w:val="000000"/>
                <w:lang w:eastAsia="pl-PL"/>
              </w:rPr>
              <w:br/>
              <w:t xml:space="preserve">- pomiar parametrów hemodynamicznych z jednego dostępu naczyniowego lub drogą </w:t>
            </w:r>
            <w:proofErr w:type="spellStart"/>
            <w:r w:rsidRPr="00364FC7">
              <w:rPr>
                <w:rFonts w:ascii="Calibri" w:eastAsia="Times New Roman" w:hAnsi="Calibri" w:cs="Calibri"/>
                <w:color w:val="000000"/>
                <w:lang w:eastAsia="pl-PL"/>
              </w:rPr>
              <w:t>kaniulacji</w:t>
            </w:r>
            <w:proofErr w:type="spellEnd"/>
            <w:r w:rsidRPr="00364FC7">
              <w:rPr>
                <w:rFonts w:ascii="Calibri" w:eastAsia="Times New Roman" w:hAnsi="Calibri" w:cs="Calibri"/>
                <w:color w:val="000000"/>
                <w:lang w:eastAsia="pl-PL"/>
              </w:rPr>
              <w:t xml:space="preserve">  </w:t>
            </w:r>
            <w:r w:rsidRPr="00364FC7">
              <w:rPr>
                <w:rFonts w:ascii="Calibri" w:eastAsia="Times New Roman" w:hAnsi="Calibri" w:cs="Calibri"/>
                <w:color w:val="000000"/>
                <w:lang w:eastAsia="pl-PL"/>
              </w:rPr>
              <w:br/>
              <w:t xml:space="preserve">  obwodowego naczynia tętniczego i żyły głównej górnej,</w:t>
            </w:r>
            <w:r w:rsidRPr="00364FC7">
              <w:rPr>
                <w:rFonts w:ascii="Calibri" w:eastAsia="Times New Roman" w:hAnsi="Calibri" w:cs="Calibri"/>
                <w:color w:val="000000"/>
                <w:lang w:eastAsia="pl-PL"/>
              </w:rPr>
              <w:br/>
              <w:t xml:space="preserve">- pomiar u pacjentów zaintubowanych i nie zaintubowanych </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416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2</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Analiza kształtu fali ciśnienia tętniczego do ciągłego (w czasie rzeczywistym) oznaczania ciśnienia krwi, trendu rzutu serca, reakcji hemodynamicznych na podanie płynów i innych parametrów pochodnych z wykorzystaniem jednego dostępu naczyniowego.</w:t>
            </w:r>
            <w:r w:rsidRPr="00364FC7">
              <w:rPr>
                <w:rFonts w:ascii="Calibri" w:eastAsia="Times New Roman" w:hAnsi="Calibri" w:cs="Calibri"/>
                <w:color w:val="000000"/>
                <w:lang w:eastAsia="pl-PL"/>
              </w:rPr>
              <w:br/>
            </w:r>
            <w:r w:rsidRPr="00364FC7">
              <w:rPr>
                <w:rFonts w:ascii="Calibri" w:eastAsia="Times New Roman" w:hAnsi="Calibri" w:cs="Calibri"/>
                <w:color w:val="000000"/>
                <w:lang w:eastAsia="pl-PL"/>
              </w:rPr>
              <w:br/>
              <w:t>Mierzone parametry:</w:t>
            </w:r>
            <w:r w:rsidRPr="00364FC7">
              <w:rPr>
                <w:rFonts w:ascii="Calibri" w:eastAsia="Times New Roman" w:hAnsi="Calibri" w:cs="Calibri"/>
                <w:color w:val="000000"/>
                <w:lang w:eastAsia="pl-PL"/>
              </w:rPr>
              <w:br/>
            </w:r>
            <w:proofErr w:type="spellStart"/>
            <w:r w:rsidRPr="00364FC7">
              <w:rPr>
                <w:rFonts w:ascii="Calibri" w:eastAsia="Times New Roman" w:hAnsi="Calibri" w:cs="Calibri"/>
                <w:color w:val="000000"/>
                <w:lang w:eastAsia="pl-PL"/>
              </w:rPr>
              <w:t>CO</w:t>
            </w:r>
            <w:r w:rsidRPr="00364FC7">
              <w:rPr>
                <w:rFonts w:ascii="Calibri" w:eastAsia="Times New Roman" w:hAnsi="Calibri" w:cs="Calibri"/>
                <w:color w:val="000000"/>
                <w:sz w:val="16"/>
                <w:szCs w:val="16"/>
                <w:lang w:eastAsia="pl-PL"/>
              </w:rPr>
              <w:t>Cal</w:t>
            </w:r>
            <w:proofErr w:type="spellEnd"/>
            <w:r w:rsidRPr="00364FC7">
              <w:rPr>
                <w:rFonts w:ascii="Calibri" w:eastAsia="Times New Roman" w:hAnsi="Calibri" w:cs="Calibri"/>
                <w:color w:val="000000"/>
                <w:sz w:val="16"/>
                <w:szCs w:val="16"/>
                <w:lang w:eastAsia="pl-PL"/>
              </w:rPr>
              <w:t>/Trend</w:t>
            </w:r>
            <w:r w:rsidRPr="00364FC7">
              <w:rPr>
                <w:rFonts w:ascii="Calibri" w:eastAsia="Times New Roman" w:hAnsi="Calibri" w:cs="Calibri"/>
                <w:color w:val="000000"/>
                <w:lang w:eastAsia="pl-PL"/>
              </w:rPr>
              <w:t xml:space="preserve"> (</w:t>
            </w:r>
            <w:proofErr w:type="spellStart"/>
            <w:r w:rsidRPr="00364FC7">
              <w:rPr>
                <w:rFonts w:ascii="Calibri" w:eastAsia="Times New Roman" w:hAnsi="Calibri" w:cs="Calibri"/>
                <w:color w:val="000000"/>
                <w:lang w:eastAsia="pl-PL"/>
              </w:rPr>
              <w:t>CI</w:t>
            </w:r>
            <w:r w:rsidRPr="00364FC7">
              <w:rPr>
                <w:rFonts w:ascii="Calibri" w:eastAsia="Times New Roman" w:hAnsi="Calibri" w:cs="Calibri"/>
                <w:color w:val="000000"/>
                <w:sz w:val="16"/>
                <w:szCs w:val="16"/>
                <w:lang w:eastAsia="pl-PL"/>
              </w:rPr>
              <w:t>Cal</w:t>
            </w:r>
            <w:proofErr w:type="spellEnd"/>
            <w:r w:rsidRPr="00364FC7">
              <w:rPr>
                <w:rFonts w:ascii="Calibri" w:eastAsia="Times New Roman" w:hAnsi="Calibri" w:cs="Calibri"/>
                <w:color w:val="000000"/>
                <w:sz w:val="16"/>
                <w:szCs w:val="16"/>
                <w:lang w:eastAsia="pl-PL"/>
              </w:rPr>
              <w:t>/Trend</w:t>
            </w:r>
            <w:r w:rsidRPr="00364FC7">
              <w:rPr>
                <w:rFonts w:ascii="Calibri" w:eastAsia="Times New Roman" w:hAnsi="Calibri" w:cs="Calibri"/>
                <w:color w:val="000000"/>
                <w:lang w:eastAsia="pl-PL"/>
              </w:rPr>
              <w:t xml:space="preserve">) – rzutu serca w oparciu o kształt fali pulsu, SV (SVI) - objętość wyrzutowa, SVR (SVRI) - obwodowy opór naczyniowy, SVV - wahania objętości wyrzutowej, PPV - wahania ciśnienia tętniczego, </w:t>
            </w:r>
            <w:proofErr w:type="spellStart"/>
            <w:r w:rsidRPr="00364FC7">
              <w:rPr>
                <w:rFonts w:ascii="Calibri" w:eastAsia="Times New Roman" w:hAnsi="Calibri" w:cs="Calibri"/>
                <w:color w:val="000000"/>
                <w:lang w:eastAsia="pl-PL"/>
              </w:rPr>
              <w:t>dPmx</w:t>
            </w:r>
            <w:proofErr w:type="spellEnd"/>
            <w:r w:rsidRPr="00364FC7">
              <w:rPr>
                <w:rFonts w:ascii="Calibri" w:eastAsia="Times New Roman" w:hAnsi="Calibri" w:cs="Calibri"/>
                <w:color w:val="000000"/>
                <w:lang w:eastAsia="pl-PL"/>
              </w:rPr>
              <w:t xml:space="preserve"> - Wskaźnik kurczliwości lewej komory, CPO (CPI) - moc pojemności minutowej, HR - częstość akcji serca, </w:t>
            </w:r>
            <w:proofErr w:type="spellStart"/>
            <w:r w:rsidRPr="00364FC7">
              <w:rPr>
                <w:rFonts w:ascii="Calibri" w:eastAsia="Times New Roman" w:hAnsi="Calibri" w:cs="Calibri"/>
                <w:color w:val="000000"/>
                <w:lang w:eastAsia="pl-PL"/>
              </w:rPr>
              <w:t>APsys</w:t>
            </w:r>
            <w:proofErr w:type="spellEnd"/>
            <w:r w:rsidRPr="00364FC7">
              <w:rPr>
                <w:rFonts w:ascii="Calibri" w:eastAsia="Times New Roman" w:hAnsi="Calibri" w:cs="Calibri"/>
                <w:color w:val="000000"/>
                <w:lang w:eastAsia="pl-PL"/>
              </w:rPr>
              <w:t xml:space="preserve"> -  skurczowe ciśnienie tętnicze, </w:t>
            </w:r>
            <w:proofErr w:type="spellStart"/>
            <w:r w:rsidRPr="00364FC7">
              <w:rPr>
                <w:rFonts w:ascii="Calibri" w:eastAsia="Times New Roman" w:hAnsi="Calibri" w:cs="Calibri"/>
                <w:color w:val="000000"/>
                <w:lang w:eastAsia="pl-PL"/>
              </w:rPr>
              <w:t>APdia</w:t>
            </w:r>
            <w:proofErr w:type="spellEnd"/>
            <w:r w:rsidRPr="00364FC7">
              <w:rPr>
                <w:rFonts w:ascii="Calibri" w:eastAsia="Times New Roman" w:hAnsi="Calibri" w:cs="Calibri"/>
                <w:color w:val="000000"/>
                <w:lang w:eastAsia="pl-PL"/>
              </w:rPr>
              <w:t xml:space="preserve"> - rozkurczowe ciśnienie tętnicze, MAP - średnie ciśnienie tętnicze, CVP - Ośrodkowe ciśnienie żylne</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26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lastRenderedPageBreak/>
              <w:t>3</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Dla uzyskania maksymalnie dokładnego pomiaru ciągłego rzutu serca urządzenie posiadające dwie opcje kalibracji: </w:t>
            </w:r>
            <w:r w:rsidRPr="00364FC7">
              <w:rPr>
                <w:rFonts w:ascii="Calibri" w:eastAsia="Times New Roman" w:hAnsi="Calibri" w:cs="Calibri"/>
                <w:color w:val="000000"/>
                <w:lang w:eastAsia="pl-PL"/>
              </w:rPr>
              <w:br/>
              <w:t xml:space="preserve">- automatyczną rozumianą jako wygenerowanie szacunkowej wartości kalibracji na podstawie </w:t>
            </w:r>
            <w:r w:rsidRPr="00364FC7">
              <w:rPr>
                <w:rFonts w:ascii="Calibri" w:eastAsia="Times New Roman" w:hAnsi="Calibri" w:cs="Calibri"/>
                <w:color w:val="000000"/>
                <w:lang w:eastAsia="pl-PL"/>
              </w:rPr>
              <w:br/>
              <w:t xml:space="preserve">  ciśnienia krwi oraz danych pacjenta,</w:t>
            </w:r>
            <w:r w:rsidRPr="00364FC7">
              <w:rPr>
                <w:rFonts w:ascii="Calibri" w:eastAsia="Times New Roman" w:hAnsi="Calibri" w:cs="Calibri"/>
                <w:color w:val="000000"/>
                <w:lang w:eastAsia="pl-PL"/>
              </w:rPr>
              <w:br/>
              <w:t xml:space="preserve">- ręczną rozumianą jako wpisanie w polu wprowadzania danych wartości referencyjnej CO, </w:t>
            </w:r>
            <w:r w:rsidRPr="00364FC7">
              <w:rPr>
                <w:rFonts w:ascii="Calibri" w:eastAsia="Times New Roman" w:hAnsi="Calibri" w:cs="Calibri"/>
                <w:color w:val="000000"/>
                <w:lang w:eastAsia="pl-PL"/>
              </w:rPr>
              <w:br/>
              <w:t xml:space="preserve">  otrzymanej za pomocą innej technologii monitorowania hemodynamicznego</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495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4</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Moduł ciągłego (w czasie rzeczywistym) pomiaru rzutu serca z analizy kształtu fali ciśnienia tętniczego, kalibrowanego metodą </w:t>
            </w:r>
            <w:proofErr w:type="spellStart"/>
            <w:r w:rsidRPr="00364FC7">
              <w:rPr>
                <w:rFonts w:ascii="Calibri" w:eastAsia="Times New Roman" w:hAnsi="Calibri" w:cs="Calibri"/>
                <w:color w:val="000000"/>
                <w:lang w:eastAsia="pl-PL"/>
              </w:rPr>
              <w:t>termodylucji</w:t>
            </w:r>
            <w:proofErr w:type="spellEnd"/>
            <w:r w:rsidRPr="00364FC7">
              <w:rPr>
                <w:rFonts w:ascii="Calibri" w:eastAsia="Times New Roman" w:hAnsi="Calibri" w:cs="Calibri"/>
                <w:color w:val="000000"/>
                <w:lang w:eastAsia="pl-PL"/>
              </w:rPr>
              <w:t xml:space="preserve"> </w:t>
            </w:r>
            <w:proofErr w:type="spellStart"/>
            <w:r w:rsidRPr="00364FC7">
              <w:rPr>
                <w:rFonts w:ascii="Calibri" w:eastAsia="Times New Roman" w:hAnsi="Calibri" w:cs="Calibri"/>
                <w:color w:val="000000"/>
                <w:lang w:eastAsia="pl-PL"/>
              </w:rPr>
              <w:t>przezpłucnej</w:t>
            </w:r>
            <w:proofErr w:type="spellEnd"/>
            <w:r w:rsidRPr="00364FC7">
              <w:rPr>
                <w:rFonts w:ascii="Calibri" w:eastAsia="Times New Roman" w:hAnsi="Calibri" w:cs="Calibri"/>
                <w:color w:val="000000"/>
                <w:lang w:eastAsia="pl-PL"/>
              </w:rPr>
              <w:t xml:space="preserve">, drogą </w:t>
            </w:r>
            <w:proofErr w:type="spellStart"/>
            <w:r w:rsidRPr="00364FC7">
              <w:rPr>
                <w:rFonts w:ascii="Calibri" w:eastAsia="Times New Roman" w:hAnsi="Calibri" w:cs="Calibri"/>
                <w:color w:val="000000"/>
                <w:lang w:eastAsia="pl-PL"/>
              </w:rPr>
              <w:t>kaniulacji</w:t>
            </w:r>
            <w:proofErr w:type="spellEnd"/>
            <w:r w:rsidRPr="00364FC7">
              <w:rPr>
                <w:rFonts w:ascii="Calibri" w:eastAsia="Times New Roman" w:hAnsi="Calibri" w:cs="Calibri"/>
                <w:color w:val="000000"/>
                <w:lang w:eastAsia="pl-PL"/>
              </w:rPr>
              <w:t xml:space="preserve"> obwodowego naczynia tętniczego i żyły głównej górnej.</w:t>
            </w:r>
            <w:r w:rsidRPr="00364FC7">
              <w:rPr>
                <w:rFonts w:ascii="Calibri" w:eastAsia="Times New Roman" w:hAnsi="Calibri" w:cs="Calibri"/>
                <w:color w:val="000000"/>
                <w:lang w:eastAsia="pl-PL"/>
              </w:rPr>
              <w:br w:type="page"/>
            </w:r>
            <w:r w:rsidRPr="00364FC7">
              <w:rPr>
                <w:rFonts w:ascii="Calibri" w:eastAsia="Times New Roman" w:hAnsi="Calibri" w:cs="Calibri"/>
                <w:color w:val="000000"/>
                <w:lang w:eastAsia="pl-PL"/>
              </w:rPr>
              <w:br w:type="page"/>
              <w:t>Mierzone parametry:</w:t>
            </w:r>
            <w:r w:rsidRPr="00364FC7">
              <w:rPr>
                <w:rFonts w:ascii="Calibri" w:eastAsia="Times New Roman" w:hAnsi="Calibri" w:cs="Calibri"/>
                <w:color w:val="000000"/>
                <w:lang w:eastAsia="pl-PL"/>
              </w:rPr>
              <w:br w:type="page"/>
              <w:t>CO</w:t>
            </w:r>
            <w:r w:rsidRPr="00364FC7">
              <w:rPr>
                <w:rFonts w:ascii="Calibri" w:eastAsia="Times New Roman" w:hAnsi="Calibri" w:cs="Calibri"/>
                <w:color w:val="000000"/>
                <w:sz w:val="16"/>
                <w:szCs w:val="16"/>
                <w:lang w:eastAsia="pl-PL"/>
              </w:rPr>
              <w:t>PC</w:t>
            </w:r>
            <w:r w:rsidRPr="00364FC7">
              <w:rPr>
                <w:rFonts w:ascii="Calibri" w:eastAsia="Times New Roman" w:hAnsi="Calibri" w:cs="Calibri"/>
                <w:color w:val="000000"/>
                <w:lang w:eastAsia="pl-PL"/>
              </w:rPr>
              <w:t xml:space="preserve"> (CI</w:t>
            </w:r>
            <w:r w:rsidRPr="00364FC7">
              <w:rPr>
                <w:rFonts w:ascii="Calibri" w:eastAsia="Times New Roman" w:hAnsi="Calibri" w:cs="Calibri"/>
                <w:color w:val="000000"/>
                <w:sz w:val="16"/>
                <w:szCs w:val="16"/>
                <w:lang w:eastAsia="pl-PL"/>
              </w:rPr>
              <w:t>PC</w:t>
            </w:r>
            <w:r w:rsidRPr="00364FC7">
              <w:rPr>
                <w:rFonts w:ascii="Calibri" w:eastAsia="Times New Roman" w:hAnsi="Calibri" w:cs="Calibri"/>
                <w:color w:val="000000"/>
                <w:lang w:eastAsia="pl-PL"/>
              </w:rPr>
              <w:t xml:space="preserve">) - rzut serca w oparciu o kształt fali pulsu, SV (SVI) - objętość wyrzutowa, SVR (SVRI) - obwodowy opór naczyniowy, SVV - wahania objętości wyrzutowej, PPV - wahania ciśnienia tętniczego, </w:t>
            </w:r>
            <w:proofErr w:type="spellStart"/>
            <w:r w:rsidRPr="00364FC7">
              <w:rPr>
                <w:rFonts w:ascii="Calibri" w:eastAsia="Times New Roman" w:hAnsi="Calibri" w:cs="Calibri"/>
                <w:color w:val="000000"/>
                <w:lang w:eastAsia="pl-PL"/>
              </w:rPr>
              <w:t>dPmx</w:t>
            </w:r>
            <w:proofErr w:type="spellEnd"/>
            <w:r w:rsidRPr="00364FC7">
              <w:rPr>
                <w:rFonts w:ascii="Calibri" w:eastAsia="Times New Roman" w:hAnsi="Calibri" w:cs="Calibri"/>
                <w:color w:val="000000"/>
                <w:lang w:eastAsia="pl-PL"/>
              </w:rPr>
              <w:t xml:space="preserve"> - Wskaźnik kurczliwości lewej komory, </w:t>
            </w:r>
            <w:proofErr w:type="spellStart"/>
            <w:r w:rsidRPr="00364FC7">
              <w:rPr>
                <w:rFonts w:ascii="Calibri" w:eastAsia="Times New Roman" w:hAnsi="Calibri" w:cs="Calibri"/>
                <w:color w:val="000000"/>
                <w:lang w:eastAsia="pl-PL"/>
              </w:rPr>
              <w:t>tdCO</w:t>
            </w:r>
            <w:proofErr w:type="spellEnd"/>
            <w:r w:rsidRPr="00364FC7">
              <w:rPr>
                <w:rFonts w:ascii="Calibri" w:eastAsia="Times New Roman" w:hAnsi="Calibri" w:cs="Calibri"/>
                <w:color w:val="000000"/>
                <w:lang w:eastAsia="pl-PL"/>
              </w:rPr>
              <w:t xml:space="preserve"> (</w:t>
            </w:r>
            <w:proofErr w:type="spellStart"/>
            <w:r w:rsidRPr="00364FC7">
              <w:rPr>
                <w:rFonts w:ascii="Calibri" w:eastAsia="Times New Roman" w:hAnsi="Calibri" w:cs="Calibri"/>
                <w:color w:val="000000"/>
                <w:lang w:eastAsia="pl-PL"/>
              </w:rPr>
              <w:t>tdCI</w:t>
            </w:r>
            <w:proofErr w:type="spellEnd"/>
            <w:r w:rsidRPr="00364FC7">
              <w:rPr>
                <w:rFonts w:ascii="Calibri" w:eastAsia="Times New Roman" w:hAnsi="Calibri" w:cs="Calibri"/>
                <w:color w:val="000000"/>
                <w:lang w:eastAsia="pl-PL"/>
              </w:rPr>
              <w:t xml:space="preserve">) - rzut minutowy z </w:t>
            </w:r>
            <w:proofErr w:type="spellStart"/>
            <w:r w:rsidRPr="00364FC7">
              <w:rPr>
                <w:rFonts w:ascii="Calibri" w:eastAsia="Times New Roman" w:hAnsi="Calibri" w:cs="Calibri"/>
                <w:color w:val="000000"/>
                <w:lang w:eastAsia="pl-PL"/>
              </w:rPr>
              <w:t>termodylucji</w:t>
            </w:r>
            <w:proofErr w:type="spellEnd"/>
            <w:r w:rsidRPr="00364FC7">
              <w:rPr>
                <w:rFonts w:ascii="Calibri" w:eastAsia="Times New Roman" w:hAnsi="Calibri" w:cs="Calibri"/>
                <w:color w:val="000000"/>
                <w:lang w:eastAsia="pl-PL"/>
              </w:rPr>
              <w:t xml:space="preserve"> </w:t>
            </w:r>
            <w:proofErr w:type="spellStart"/>
            <w:r w:rsidRPr="00364FC7">
              <w:rPr>
                <w:rFonts w:ascii="Calibri" w:eastAsia="Times New Roman" w:hAnsi="Calibri" w:cs="Calibri"/>
                <w:color w:val="000000"/>
                <w:lang w:eastAsia="pl-PL"/>
              </w:rPr>
              <w:t>przezpłucnej</w:t>
            </w:r>
            <w:proofErr w:type="spellEnd"/>
            <w:r w:rsidRPr="00364FC7">
              <w:rPr>
                <w:rFonts w:ascii="Calibri" w:eastAsia="Times New Roman" w:hAnsi="Calibri" w:cs="Calibri"/>
                <w:color w:val="000000"/>
                <w:lang w:eastAsia="pl-PL"/>
              </w:rPr>
              <w:t xml:space="preserve">, CFI - wskaźnik funkcji serca, GEDV (GEDI) - całkowita objętość końcowo-rozkurczowa, EVLW (ELWI) - objętość pozanaczyniowej wody płucnej, PVPI - wskaźnik przepuszczalności naczyń płucnych, GEF - całkowita frakcja wyrzutowa, CPO (CPI) - moc użyteczna serca, HR - częstość skurczów serca, </w:t>
            </w:r>
            <w:proofErr w:type="spellStart"/>
            <w:r w:rsidRPr="00364FC7">
              <w:rPr>
                <w:rFonts w:ascii="Calibri" w:eastAsia="Times New Roman" w:hAnsi="Calibri" w:cs="Calibri"/>
                <w:color w:val="000000"/>
                <w:lang w:eastAsia="pl-PL"/>
              </w:rPr>
              <w:t>APsys</w:t>
            </w:r>
            <w:proofErr w:type="spellEnd"/>
            <w:r w:rsidRPr="00364FC7">
              <w:rPr>
                <w:rFonts w:ascii="Calibri" w:eastAsia="Times New Roman" w:hAnsi="Calibri" w:cs="Calibri"/>
                <w:color w:val="000000"/>
                <w:lang w:eastAsia="pl-PL"/>
              </w:rPr>
              <w:t xml:space="preserve"> - skurczowe ciśnienie tętnicze, </w:t>
            </w:r>
            <w:proofErr w:type="spellStart"/>
            <w:r w:rsidRPr="00364FC7">
              <w:rPr>
                <w:rFonts w:ascii="Calibri" w:eastAsia="Times New Roman" w:hAnsi="Calibri" w:cs="Calibri"/>
                <w:color w:val="000000"/>
                <w:lang w:eastAsia="pl-PL"/>
              </w:rPr>
              <w:t>APdia</w:t>
            </w:r>
            <w:proofErr w:type="spellEnd"/>
            <w:r w:rsidRPr="00364FC7">
              <w:rPr>
                <w:rFonts w:ascii="Calibri" w:eastAsia="Times New Roman" w:hAnsi="Calibri" w:cs="Calibri"/>
                <w:color w:val="000000"/>
                <w:lang w:eastAsia="pl-PL"/>
              </w:rPr>
              <w:t xml:space="preserve"> - rozkurczowe ciśnienie tętnicze, MAP - średnie ciśnienie tętnicze, CVP - ośrodkowe ciśnienie żylne</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26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5</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Urządzenie umożliwiające rozbudowę o ciągły (w czasie rzeczywistym) pomiar saturacji krwi żylnej z żyły głównej górnej za pomocą refleksyjnego czujnika światłowodowego zakładanego do istniejącego cewnika CVC. </w:t>
            </w:r>
            <w:r w:rsidRPr="00364FC7">
              <w:rPr>
                <w:rFonts w:ascii="Calibri" w:eastAsia="Times New Roman" w:hAnsi="Calibri" w:cs="Calibri"/>
                <w:color w:val="000000"/>
                <w:lang w:eastAsia="pl-PL"/>
              </w:rPr>
              <w:br/>
            </w:r>
            <w:r w:rsidRPr="00364FC7">
              <w:rPr>
                <w:rFonts w:ascii="Calibri" w:eastAsia="Times New Roman" w:hAnsi="Calibri" w:cs="Calibri"/>
                <w:color w:val="000000"/>
                <w:lang w:eastAsia="pl-PL"/>
              </w:rPr>
              <w:br/>
              <w:t>Mierzone parametry:</w:t>
            </w:r>
            <w:r w:rsidRPr="00364FC7">
              <w:rPr>
                <w:rFonts w:ascii="Calibri" w:eastAsia="Times New Roman" w:hAnsi="Calibri" w:cs="Calibri"/>
                <w:color w:val="000000"/>
                <w:lang w:eastAsia="pl-PL"/>
              </w:rPr>
              <w:br/>
            </w:r>
            <w:proofErr w:type="spellStart"/>
            <w:r w:rsidRPr="00364FC7">
              <w:rPr>
                <w:rFonts w:ascii="Calibri" w:eastAsia="Times New Roman" w:hAnsi="Calibri" w:cs="Calibri"/>
                <w:color w:val="000000"/>
                <w:lang w:eastAsia="pl-PL"/>
              </w:rPr>
              <w:t>ScvO</w:t>
            </w:r>
            <w:proofErr w:type="spellEnd"/>
            <w:r w:rsidRPr="00364FC7">
              <w:rPr>
                <w:rFonts w:ascii="Calibri" w:eastAsia="Times New Roman" w:hAnsi="Calibri" w:cs="Calibri"/>
                <w:color w:val="000000"/>
                <w:lang w:eastAsia="pl-PL"/>
              </w:rPr>
              <w:t>₂ - saturacja krwi żylnej z żyły głównej górnej, DO₂ (DO₂I) – dostarczenie tlenu, VO₂ (VO₂I) – konsumpcja tlenu, O₂ER - współczynnik ekstrakcji tlenu</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30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6</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Urządzenie umożliwiające rozbudowę o ciągły (w czasie rzeczywistym) pomiar </w:t>
            </w:r>
            <w:proofErr w:type="spellStart"/>
            <w:r w:rsidRPr="00364FC7">
              <w:rPr>
                <w:rFonts w:ascii="Calibri" w:eastAsia="Times New Roman" w:hAnsi="Calibri" w:cs="Calibri"/>
                <w:color w:val="000000"/>
                <w:lang w:eastAsia="pl-PL"/>
              </w:rPr>
              <w:t>pulsoksymetrii</w:t>
            </w:r>
            <w:proofErr w:type="spellEnd"/>
            <w:r w:rsidRPr="00364FC7">
              <w:rPr>
                <w:rFonts w:ascii="Calibri" w:eastAsia="Times New Roman" w:hAnsi="Calibri" w:cs="Calibri"/>
                <w:color w:val="000000"/>
                <w:lang w:eastAsia="pl-PL"/>
              </w:rPr>
              <w:t xml:space="preserve"> do stałego monitorowania nasycenia hemoglobiny tętniczej tlenem (</w:t>
            </w:r>
            <w:proofErr w:type="spellStart"/>
            <w:r w:rsidRPr="00364FC7">
              <w:rPr>
                <w:rFonts w:ascii="Calibri" w:eastAsia="Times New Roman" w:hAnsi="Calibri" w:cs="Calibri"/>
                <w:color w:val="000000"/>
                <w:lang w:eastAsia="pl-PL"/>
              </w:rPr>
              <w:t>SpO</w:t>
            </w:r>
            <w:proofErr w:type="spellEnd"/>
            <w:r w:rsidRPr="00364FC7">
              <w:rPr>
                <w:rFonts w:ascii="Calibri" w:eastAsia="Times New Roman" w:hAnsi="Calibri" w:cs="Calibri"/>
                <w:color w:val="000000"/>
                <w:lang w:eastAsia="pl-PL"/>
              </w:rPr>
              <w:t xml:space="preserve">₂), a także o pomiar densytometryczny tętna do określania stężenia zieleni </w:t>
            </w:r>
            <w:proofErr w:type="spellStart"/>
            <w:r w:rsidRPr="00364FC7">
              <w:rPr>
                <w:rFonts w:ascii="Calibri" w:eastAsia="Times New Roman" w:hAnsi="Calibri" w:cs="Calibri"/>
                <w:color w:val="000000"/>
                <w:lang w:eastAsia="pl-PL"/>
              </w:rPr>
              <w:t>indocyjaninowej</w:t>
            </w:r>
            <w:proofErr w:type="spellEnd"/>
            <w:r w:rsidRPr="00364FC7">
              <w:rPr>
                <w:rFonts w:ascii="Calibri" w:eastAsia="Times New Roman" w:hAnsi="Calibri" w:cs="Calibri"/>
                <w:color w:val="000000"/>
                <w:lang w:eastAsia="pl-PL"/>
              </w:rPr>
              <w:t>, wskaźnika stosowanego do oceny ogólnej czynności wątroby i/lub perfuzji otrzewnej</w:t>
            </w:r>
            <w:r w:rsidRPr="00364FC7">
              <w:rPr>
                <w:rFonts w:ascii="Calibri" w:eastAsia="Times New Roman" w:hAnsi="Calibri" w:cs="Calibri"/>
                <w:color w:val="000000"/>
                <w:lang w:eastAsia="pl-PL"/>
              </w:rPr>
              <w:br/>
            </w:r>
            <w:r w:rsidRPr="00364FC7">
              <w:rPr>
                <w:rFonts w:ascii="Calibri" w:eastAsia="Times New Roman" w:hAnsi="Calibri" w:cs="Calibri"/>
                <w:color w:val="000000"/>
                <w:lang w:eastAsia="pl-PL"/>
              </w:rPr>
              <w:br/>
              <w:t>Mierzone parametry:</w:t>
            </w:r>
            <w:r w:rsidRPr="00364FC7">
              <w:rPr>
                <w:rFonts w:ascii="Calibri" w:eastAsia="Times New Roman" w:hAnsi="Calibri" w:cs="Calibri"/>
                <w:color w:val="000000"/>
                <w:lang w:eastAsia="pl-PL"/>
              </w:rPr>
              <w:br/>
              <w:t>PDR - Wskaźnik eliminacji z osocza, R15 - Wskaźnik utrzymywania ICG po 15 minutach</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5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7</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Dane pomiarowe wyświetlane na min. 8” ekranie o wysokiej rozdzielczości – 800 x 480 </w:t>
            </w:r>
            <w:proofErr w:type="spellStart"/>
            <w:r w:rsidRPr="00364FC7">
              <w:rPr>
                <w:rFonts w:ascii="Calibri" w:eastAsia="Times New Roman" w:hAnsi="Calibri" w:cs="Calibri"/>
                <w:color w:val="000000"/>
                <w:lang w:eastAsia="pl-PL"/>
              </w:rPr>
              <w:t>pixel</w:t>
            </w:r>
            <w:proofErr w:type="spellEnd"/>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8</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Wyświetlanie rzeczywistej krzywej ciśnienia tętniczego (AP)</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5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9</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Obsługa monitora poprzez ekran dotykowy i klawisze funkcyjne. Oprogramowanie w języku polskim</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5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10</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Wybór sposobu prezentacji danych pomiarowych – min. 2 tryby</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116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11</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Prezentacja danych w postaci trendów graficznych. Możliwość wyświetlania dwóch krzywych trendu w jednym oknie. Zakres czasowy trendu 15 min/30 min/1 godz./3 godz./6 godz./12 godz./24 godz./2 dni/3 dni/6dni/12 dni.</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759"/>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12</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Times New Roman" w:eastAsia="Calibri" w:hAnsi="Times New Roman" w:cs="Times New Roman"/>
              </w:rPr>
              <w:t>Możliwość generowania pliku pdf lub Excel. Możliwość drukowania na dowolnej drukarce Zamawiającego.</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29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13</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Możliwość ustawienia wartości normalnych i docelowych</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8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14</w:t>
            </w:r>
          </w:p>
        </w:tc>
        <w:tc>
          <w:tcPr>
            <w:tcW w:w="5580" w:type="dxa"/>
            <w:tcBorders>
              <w:top w:val="nil"/>
              <w:left w:val="nil"/>
              <w:bottom w:val="single" w:sz="4" w:space="0" w:color="auto"/>
              <w:right w:val="single" w:sz="4"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Możliwości transmisji danych z wykorzystaniem LAN do podłączania drukarek sieciowych lub systemów PDMS</w:t>
            </w:r>
          </w:p>
        </w:tc>
        <w:tc>
          <w:tcPr>
            <w:tcW w:w="1131" w:type="dxa"/>
            <w:tcBorders>
              <w:top w:val="nil"/>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811" w:type="dxa"/>
            <w:tcBorders>
              <w:top w:val="nil"/>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r w:rsidR="00364FC7" w:rsidRPr="00364FC7" w:rsidTr="00CF17D4">
        <w:trPr>
          <w:trHeight w:val="8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15</w:t>
            </w:r>
          </w:p>
        </w:tc>
        <w:tc>
          <w:tcPr>
            <w:tcW w:w="5580" w:type="dxa"/>
            <w:tcBorders>
              <w:top w:val="single" w:sz="4" w:space="0" w:color="auto"/>
              <w:left w:val="nil"/>
              <w:bottom w:val="single" w:sz="4" w:space="0" w:color="auto"/>
              <w:right w:val="single" w:sz="4" w:space="0" w:color="auto"/>
            </w:tcBorders>
            <w:shd w:val="clear" w:color="auto" w:fill="auto"/>
          </w:tcPr>
          <w:p w:rsidR="00364FC7" w:rsidRPr="00364FC7" w:rsidRDefault="00364FC7" w:rsidP="00364FC7">
            <w:pPr>
              <w:spacing w:after="0" w:line="240" w:lineRule="auto"/>
              <w:rPr>
                <w:rFonts w:ascii="Calibri" w:eastAsia="Times New Roman" w:hAnsi="Calibri" w:cs="Calibri"/>
                <w:color w:val="000000"/>
                <w:lang w:eastAsia="pl-PL"/>
              </w:rPr>
            </w:pPr>
          </w:p>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Gwarancja 24 miesiące</w:t>
            </w:r>
          </w:p>
        </w:tc>
        <w:tc>
          <w:tcPr>
            <w:tcW w:w="1131" w:type="dxa"/>
            <w:tcBorders>
              <w:top w:val="single" w:sz="4" w:space="0" w:color="auto"/>
              <w:left w:val="nil"/>
              <w:bottom w:val="single" w:sz="4" w:space="0" w:color="auto"/>
              <w:right w:val="single" w:sz="4"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p>
        </w:tc>
        <w:tc>
          <w:tcPr>
            <w:tcW w:w="1811" w:type="dxa"/>
            <w:tcBorders>
              <w:top w:val="single" w:sz="4" w:space="0" w:color="auto"/>
              <w:left w:val="nil"/>
              <w:bottom w:val="single" w:sz="4" w:space="0" w:color="auto"/>
              <w:right w:val="single" w:sz="4"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p>
        </w:tc>
      </w:tr>
    </w:tbl>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4"/>
          <w:szCs w:val="14"/>
          <w:lang w:val="fr-FR" w:eastAsia="pl-PL"/>
        </w:rPr>
      </w:pPr>
      <w:r w:rsidRPr="00364FC7">
        <w:rPr>
          <w:rFonts w:ascii="Times New Roman" w:eastAsia="Calibri" w:hAnsi="Times New Roman" w:cs="Times New Roman"/>
          <w:b/>
          <w:bCs/>
          <w:kern w:val="1"/>
          <w:lang w:val="fr-FR"/>
        </w:rPr>
        <w:t xml:space="preserve">UWAGA: </w:t>
      </w:r>
      <w:r w:rsidRPr="00364FC7">
        <w:rPr>
          <w:rFonts w:ascii="Times New Roman" w:eastAsia="Calibri" w:hAnsi="Times New Roman" w:cs="Times New Roman"/>
          <w:kern w:val="1"/>
          <w:lang w:val="fr-FR"/>
        </w:rPr>
        <w:t xml:space="preserve">W tabelach należy wpisać „TAK” lub „NIE” w zależności od tego, czy proponowany sprzęt spełnia wskazany parametr. Parametry określone jako </w:t>
      </w:r>
      <w:r w:rsidRPr="00364FC7">
        <w:rPr>
          <w:rFonts w:ascii="Times New Roman" w:eastAsia="Calibri" w:hAnsi="Times New Roman" w:cs="Times New Roman"/>
          <w:b/>
          <w:kern w:val="1"/>
          <w:lang w:val="fr-FR"/>
        </w:rPr>
        <w:t>„TAK”</w:t>
      </w:r>
      <w:r w:rsidRPr="00364FC7">
        <w:rPr>
          <w:rFonts w:ascii="Times New Roman" w:eastAsia="Calibri" w:hAnsi="Times New Roman" w:cs="Times New Roman"/>
          <w:kern w:val="1"/>
          <w:lang w:val="fr-FR"/>
        </w:rPr>
        <w:t xml:space="preserve">  są parametrami granicznymi  </w:t>
      </w:r>
      <w:r w:rsidRPr="00364FC7">
        <w:rPr>
          <w:rFonts w:ascii="Times New Roman" w:eastAsia="Calibri" w:hAnsi="Times New Roman" w:cs="Times New Roman"/>
          <w:b/>
          <w:kern w:val="1"/>
          <w:lang w:val="fr-FR"/>
        </w:rPr>
        <w:t>wymaganymi przez Zamawiającego</w:t>
      </w:r>
      <w:r w:rsidRPr="00364FC7">
        <w:rPr>
          <w:rFonts w:ascii="Times New Roman" w:eastAsia="Calibri" w:hAnsi="Times New Roman" w:cs="Times New Roman"/>
          <w:kern w:val="1"/>
          <w:lang w:val="fr-FR"/>
        </w:rPr>
        <w:t>, oferta nie spełniająca wymogów granicznych podlega odrzuceniu bez dalszego rozpatrywania.</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autoSpaceDN w:val="0"/>
        <w:spacing w:after="0" w:line="240" w:lineRule="auto"/>
        <w:jc w:val="both"/>
        <w:textAlignment w:val="baseline"/>
        <w:rPr>
          <w:rFonts w:ascii="Times New Roman" w:eastAsia="SimSun" w:hAnsi="Times New Roman" w:cs="Arial"/>
          <w:b/>
          <w:bCs/>
          <w:kern w:val="3"/>
          <w:lang w:eastAsia="zh-CN" w:bidi="hi-IN"/>
        </w:rPr>
      </w:pPr>
      <w:r w:rsidRPr="00364FC7">
        <w:rPr>
          <w:rFonts w:ascii="Times New Roman" w:eastAsia="SimSun" w:hAnsi="Times New Roman" w:cs="Arial"/>
          <w:b/>
          <w:bCs/>
          <w:kern w:val="3"/>
          <w:lang w:eastAsia="zh-CN" w:bidi="hi-IN"/>
        </w:rPr>
        <w:t>Pakiet nr 2</w:t>
      </w:r>
    </w:p>
    <w:p w:rsidR="00364FC7" w:rsidRPr="00364FC7" w:rsidRDefault="00364FC7" w:rsidP="00364FC7">
      <w:pPr>
        <w:widowControl w:val="0"/>
        <w:suppressAutoHyphens/>
        <w:autoSpaceDN w:val="0"/>
        <w:spacing w:after="0" w:line="240" w:lineRule="auto"/>
        <w:jc w:val="both"/>
        <w:textAlignment w:val="baseline"/>
        <w:rPr>
          <w:rFonts w:ascii="Times New Roman" w:eastAsia="SimSun" w:hAnsi="Times New Roman" w:cs="Arial"/>
          <w:b/>
          <w:bCs/>
          <w:kern w:val="3"/>
          <w:lang w:eastAsia="zh-CN" w:bidi="hi-IN"/>
        </w:rPr>
      </w:pPr>
    </w:p>
    <w:p w:rsidR="00364FC7" w:rsidRPr="00364FC7" w:rsidRDefault="00364FC7" w:rsidP="00364FC7">
      <w:pPr>
        <w:widowControl w:val="0"/>
        <w:suppressAutoHyphens/>
        <w:autoSpaceDN w:val="0"/>
        <w:spacing w:after="0" w:line="240" w:lineRule="auto"/>
        <w:jc w:val="both"/>
        <w:textAlignment w:val="baseline"/>
        <w:rPr>
          <w:rFonts w:ascii="Times New Roman" w:eastAsia="SimSun" w:hAnsi="Times New Roman" w:cs="Arial"/>
          <w:b/>
          <w:bCs/>
          <w:kern w:val="3"/>
          <w:lang w:eastAsia="zh-CN" w:bidi="hi-IN"/>
        </w:rPr>
      </w:pPr>
      <w:r w:rsidRPr="00364FC7">
        <w:rPr>
          <w:rFonts w:ascii="Times New Roman" w:eastAsia="SimSun" w:hAnsi="Times New Roman" w:cs="Arial"/>
          <w:b/>
          <w:bCs/>
          <w:kern w:val="3"/>
          <w:lang w:eastAsia="zh-CN" w:bidi="hi-IN"/>
        </w:rPr>
        <w:t>Aparat do znieczulenia z wyposażeniem tj. kompletne stanowiska do znieczulenia (aparat do znieczulenia z parownikami, z kardiomonitorem do pomiaru parametrów życiowych i monitorem parametrów gazów).</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3828"/>
        <w:gridCol w:w="708"/>
        <w:gridCol w:w="709"/>
        <w:gridCol w:w="709"/>
        <w:gridCol w:w="850"/>
        <w:gridCol w:w="993"/>
        <w:gridCol w:w="992"/>
        <w:gridCol w:w="1404"/>
      </w:tblGrid>
      <w:tr w:rsidR="00364FC7" w:rsidRPr="00364FC7" w:rsidTr="00CF17D4">
        <w:trPr>
          <w:cantSplit/>
          <w:trHeight w:val="660"/>
        </w:trPr>
        <w:tc>
          <w:tcPr>
            <w:tcW w:w="637"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L.P.</w:t>
            </w:r>
          </w:p>
        </w:tc>
        <w:tc>
          <w:tcPr>
            <w:tcW w:w="3828"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ASORTYMENT</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SZCZEGÓŁOWY</w:t>
            </w:r>
          </w:p>
        </w:tc>
        <w:tc>
          <w:tcPr>
            <w:tcW w:w="708"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JEDN. MIARY</w:t>
            </w:r>
          </w:p>
        </w:tc>
        <w:tc>
          <w:tcPr>
            <w:tcW w:w="709"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ILOŚĆ</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709"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CENA  NETTO</w:t>
            </w:r>
          </w:p>
        </w:tc>
        <w:tc>
          <w:tcPr>
            <w:tcW w:w="850"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CENA  BRUTTO</w:t>
            </w:r>
          </w:p>
        </w:tc>
        <w:tc>
          <w:tcPr>
            <w:tcW w:w="993"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WARTOŚĆ NETTO</w:t>
            </w:r>
          </w:p>
        </w:tc>
        <w:tc>
          <w:tcPr>
            <w:tcW w:w="992"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WARTOŚĆ BRUTTO</w:t>
            </w:r>
          </w:p>
        </w:tc>
        <w:tc>
          <w:tcPr>
            <w:tcW w:w="1404" w:type="dxa"/>
            <w:tcBorders>
              <w:top w:val="single" w:sz="4" w:space="0" w:color="auto"/>
              <w:left w:val="single" w:sz="4" w:space="0" w:color="auto"/>
              <w:bottom w:val="single" w:sz="4" w:space="0" w:color="auto"/>
              <w:right w:val="single" w:sz="4" w:space="0" w:color="auto"/>
            </w:tcBorders>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PRODUCENT I</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364FC7">
              <w:rPr>
                <w:rFonts w:ascii="Times New Roman" w:eastAsia="Times New Roman" w:hAnsi="Times New Roman" w:cs="Times New Roman"/>
                <w:b/>
                <w:kern w:val="1"/>
                <w:sz w:val="16"/>
                <w:szCs w:val="16"/>
                <w:lang w:val="fr-FR" w:eastAsia="pl-PL"/>
              </w:rPr>
              <w:t>NUMER KATALOGOWY</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r>
      <w:tr w:rsidR="00364FC7" w:rsidRPr="00364FC7" w:rsidTr="00CF17D4">
        <w:trPr>
          <w:cantSplit/>
          <w:trHeight w:val="912"/>
        </w:trPr>
        <w:tc>
          <w:tcPr>
            <w:tcW w:w="637" w:type="dxa"/>
            <w:tcBorders>
              <w:top w:val="single" w:sz="4" w:space="0" w:color="auto"/>
              <w:left w:val="single" w:sz="4" w:space="0" w:color="auto"/>
              <w:bottom w:val="single" w:sz="4" w:space="0" w:color="auto"/>
              <w:right w:val="single" w:sz="4" w:space="0" w:color="auto"/>
            </w:tcBorders>
            <w:vAlign w:val="center"/>
            <w:hideMark/>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364FC7">
              <w:rPr>
                <w:rFonts w:ascii="Times New Roman" w:eastAsia="Times New Roman" w:hAnsi="Times New Roman" w:cs="Times New Roman"/>
                <w:kern w:val="1"/>
                <w:lang w:val="fr-FR" w:eastAsia="pl-PL"/>
              </w:rPr>
              <w:t>1.</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364FC7">
              <w:rPr>
                <w:rFonts w:ascii="Times New Roman" w:eastAsia="SimSun" w:hAnsi="Times New Roman" w:cs="Arial"/>
                <w:kern w:val="3"/>
                <w:sz w:val="20"/>
                <w:szCs w:val="20"/>
                <w:lang w:eastAsia="zh-CN" w:bidi="hi-IN"/>
              </w:rPr>
              <w:t>Aparat do znieczuleń z wyposażeniem</w:t>
            </w:r>
          </w:p>
        </w:tc>
        <w:tc>
          <w:tcPr>
            <w:tcW w:w="708" w:type="dxa"/>
            <w:tcBorders>
              <w:top w:val="single" w:sz="4" w:space="0" w:color="auto"/>
              <w:left w:val="single" w:sz="4" w:space="0" w:color="auto"/>
              <w:bottom w:val="single" w:sz="4" w:space="0" w:color="auto"/>
              <w:right w:val="single" w:sz="4" w:space="0" w:color="auto"/>
            </w:tcBorders>
            <w:vAlign w:val="center"/>
            <w:hideMark/>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val="fr-FR" w:eastAsia="pl-PL"/>
              </w:rPr>
              <w:t>szt.</w:t>
            </w:r>
          </w:p>
        </w:tc>
        <w:tc>
          <w:tcPr>
            <w:tcW w:w="709" w:type="dxa"/>
            <w:tcBorders>
              <w:top w:val="single" w:sz="4" w:space="0" w:color="auto"/>
              <w:left w:val="single" w:sz="4" w:space="0" w:color="auto"/>
              <w:bottom w:val="single" w:sz="4" w:space="0" w:color="auto"/>
              <w:right w:val="single" w:sz="4" w:space="0" w:color="auto"/>
            </w:tcBorders>
            <w:vAlign w:val="center"/>
            <w:hideMark/>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val="fr-FR" w:eastAsia="pl-PL"/>
              </w:rPr>
              <w:t>1</w:t>
            </w:r>
          </w:p>
        </w:tc>
        <w:tc>
          <w:tcPr>
            <w:tcW w:w="709"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850"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04"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r w:rsidR="00364FC7" w:rsidRPr="00364FC7" w:rsidTr="00CF17D4">
        <w:trPr>
          <w:cantSplit/>
          <w:trHeight w:val="660"/>
        </w:trPr>
        <w:tc>
          <w:tcPr>
            <w:tcW w:w="7441" w:type="dxa"/>
            <w:gridSpan w:val="6"/>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364FC7">
              <w:rPr>
                <w:rFonts w:ascii="Times New Roman" w:eastAsia="Times New Roman" w:hAnsi="Times New Roman" w:cs="Times New Roman"/>
                <w:b/>
                <w:kern w:val="1"/>
                <w:sz w:val="20"/>
                <w:szCs w:val="20"/>
                <w:lang w:val="fr-FR" w:eastAsia="pl-PL"/>
              </w:rPr>
              <w:t>RAZEM :</w:t>
            </w:r>
          </w:p>
        </w:tc>
        <w:tc>
          <w:tcPr>
            <w:tcW w:w="993"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04" w:type="dxa"/>
            <w:tcBorders>
              <w:top w:val="single" w:sz="4" w:space="0" w:color="auto"/>
              <w:left w:val="single" w:sz="4" w:space="0" w:color="auto"/>
              <w:bottom w:val="single" w:sz="4" w:space="0" w:color="auto"/>
              <w:right w:val="single" w:sz="4" w:space="0" w:color="auto"/>
            </w:tcBorders>
            <w:vAlign w:val="center"/>
          </w:tcPr>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bl>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tbl>
      <w:tblPr>
        <w:tblW w:w="10214" w:type="dxa"/>
        <w:tblLayout w:type="fixed"/>
        <w:tblCellMar>
          <w:top w:w="15" w:type="dxa"/>
          <w:left w:w="70" w:type="dxa"/>
          <w:bottom w:w="15" w:type="dxa"/>
          <w:right w:w="70" w:type="dxa"/>
        </w:tblCellMar>
        <w:tblLook w:val="04A0" w:firstRow="1" w:lastRow="0" w:firstColumn="1" w:lastColumn="0" w:noHBand="0" w:noVBand="1"/>
      </w:tblPr>
      <w:tblGrid>
        <w:gridCol w:w="983"/>
        <w:gridCol w:w="4271"/>
        <w:gridCol w:w="6"/>
        <w:gridCol w:w="1676"/>
        <w:gridCol w:w="1639"/>
        <w:gridCol w:w="1639"/>
      </w:tblGrid>
      <w:tr w:rsidR="00364FC7" w:rsidRPr="00364FC7" w:rsidTr="00CF17D4">
        <w:trPr>
          <w:trHeight w:val="630"/>
        </w:trPr>
        <w:tc>
          <w:tcPr>
            <w:tcW w:w="983"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b/>
                <w:bCs/>
                <w:color w:val="000000"/>
                <w:lang w:eastAsia="pl-PL"/>
              </w:rPr>
            </w:pPr>
            <w:proofErr w:type="spellStart"/>
            <w:r w:rsidRPr="00364FC7">
              <w:rPr>
                <w:rFonts w:ascii="Calibri" w:eastAsia="Times New Roman" w:hAnsi="Calibri" w:cs="Calibri"/>
                <w:b/>
                <w:bCs/>
                <w:color w:val="000000"/>
                <w:lang w:eastAsia="pl-PL"/>
              </w:rPr>
              <w:t>Lp</w:t>
            </w:r>
            <w:proofErr w:type="spellEnd"/>
          </w:p>
        </w:tc>
        <w:tc>
          <w:tcPr>
            <w:tcW w:w="427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4FC7" w:rsidRPr="00364FC7" w:rsidRDefault="00364FC7" w:rsidP="00364FC7">
            <w:pPr>
              <w:spacing w:after="0" w:line="240" w:lineRule="auto"/>
              <w:jc w:val="center"/>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 xml:space="preserve">Parametr </w:t>
            </w:r>
          </w:p>
        </w:tc>
        <w:tc>
          <w:tcPr>
            <w:tcW w:w="1682" w:type="dxa"/>
            <w:gridSpan w:val="2"/>
            <w:tcBorders>
              <w:top w:val="single" w:sz="8" w:space="0" w:color="auto"/>
              <w:left w:val="single" w:sz="8" w:space="0" w:color="auto"/>
              <w:bottom w:val="single" w:sz="8" w:space="0" w:color="auto"/>
              <w:right w:val="single" w:sz="8" w:space="0" w:color="auto"/>
            </w:tcBorders>
            <w:shd w:val="clear" w:color="000000" w:fill="FFFFFF"/>
            <w:vAlign w:val="center"/>
            <w:hideMark/>
          </w:tcPr>
          <w:p w:rsidR="00364FC7" w:rsidRPr="00364FC7" w:rsidRDefault="00364FC7" w:rsidP="00364FC7">
            <w:pPr>
              <w:spacing w:after="0" w:line="240" w:lineRule="auto"/>
              <w:jc w:val="center"/>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Parametr wymagany</w:t>
            </w:r>
          </w:p>
        </w:tc>
        <w:tc>
          <w:tcPr>
            <w:tcW w:w="163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64FC7" w:rsidRPr="00364FC7" w:rsidRDefault="00364FC7" w:rsidP="00364FC7">
            <w:pPr>
              <w:spacing w:after="0" w:line="240" w:lineRule="auto"/>
              <w:jc w:val="center"/>
              <w:rPr>
                <w:rFonts w:ascii="Arial" w:eastAsia="Times New Roman" w:hAnsi="Arial" w:cs="Arial"/>
                <w:b/>
                <w:bCs/>
                <w:color w:val="000000"/>
                <w:sz w:val="24"/>
                <w:szCs w:val="24"/>
                <w:lang w:eastAsia="pl-PL"/>
              </w:rPr>
            </w:pPr>
            <w:r w:rsidRPr="00364FC7">
              <w:rPr>
                <w:rFonts w:ascii="Calibri" w:eastAsia="Times New Roman" w:hAnsi="Calibri" w:cs="Calibri"/>
                <w:b/>
                <w:bCs/>
                <w:color w:val="000000"/>
                <w:lang w:eastAsia="pl-PL"/>
              </w:rPr>
              <w:t>Parametr oferowany</w:t>
            </w:r>
          </w:p>
        </w:tc>
        <w:tc>
          <w:tcPr>
            <w:tcW w:w="1639" w:type="dxa"/>
            <w:tcBorders>
              <w:top w:val="single" w:sz="8" w:space="0" w:color="auto"/>
              <w:left w:val="single" w:sz="8" w:space="0" w:color="auto"/>
              <w:bottom w:val="single" w:sz="8" w:space="0" w:color="auto"/>
              <w:right w:val="single" w:sz="8" w:space="0" w:color="auto"/>
            </w:tcBorders>
            <w:shd w:val="clear" w:color="000000" w:fill="FFFFFF"/>
          </w:tcPr>
          <w:p w:rsidR="00364FC7" w:rsidRPr="00364FC7" w:rsidRDefault="00364FC7" w:rsidP="00364FC7">
            <w:pPr>
              <w:spacing w:after="0" w:line="240" w:lineRule="auto"/>
              <w:jc w:val="center"/>
              <w:rPr>
                <w:rFonts w:ascii="Calibri" w:eastAsia="Times New Roman" w:hAnsi="Calibri" w:cs="Calibri"/>
                <w:b/>
                <w:bCs/>
                <w:color w:val="000000"/>
                <w:lang w:eastAsia="pl-PL"/>
              </w:rPr>
            </w:pPr>
          </w:p>
          <w:p w:rsidR="00364FC7" w:rsidRPr="00364FC7" w:rsidRDefault="00364FC7" w:rsidP="00364FC7">
            <w:pPr>
              <w:spacing w:after="0" w:line="240" w:lineRule="auto"/>
              <w:jc w:val="center"/>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 xml:space="preserve">Punktacja </w:t>
            </w:r>
          </w:p>
        </w:tc>
      </w:tr>
      <w:tr w:rsidR="00364FC7" w:rsidRPr="00364FC7" w:rsidTr="00CF17D4">
        <w:trPr>
          <w:trHeight w:val="315"/>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Parametry ogólne</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Aparat na podstawie jezdnej, hamulec centralny</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Fabryczne uchwyty na dwie 10 litrowe butle rezerwowe, reduktory do butli O2 i N2O niewbudowane</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Aparat przystosowany do pracy przy ciśnieniu sieci centralnej dla: O2, N2O, Powietrza od 2,7 </w:t>
            </w:r>
            <w:proofErr w:type="spellStart"/>
            <w:r w:rsidRPr="00364FC7">
              <w:rPr>
                <w:rFonts w:ascii="Calibri" w:eastAsia="Times New Roman" w:hAnsi="Calibri" w:cs="Calibri"/>
                <w:color w:val="000000"/>
                <w:lang w:eastAsia="pl-PL"/>
              </w:rPr>
              <w:t>kPa</w:t>
            </w:r>
            <w:proofErr w:type="spellEnd"/>
            <w:r w:rsidRPr="00364FC7">
              <w:rPr>
                <w:rFonts w:ascii="Calibri" w:eastAsia="Times New Roman" w:hAnsi="Calibri" w:cs="Calibri"/>
                <w:color w:val="000000"/>
                <w:lang w:eastAsia="pl-PL"/>
              </w:rPr>
              <w:t xml:space="preserve"> x 100</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shd w:val="clear" w:color="000000" w:fill="FFFFFF"/>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Podgrzewany system oddechowy, możliwe wyłączenie/ włączenie podgrzewania przez użytkownika w konfiguracji systemu</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shd w:val="clear" w:color="000000" w:fill="FFFFFF"/>
            <w:hideMark/>
          </w:tcPr>
          <w:p w:rsidR="00364FC7" w:rsidRPr="00364FC7" w:rsidRDefault="00364FC7" w:rsidP="00364FC7">
            <w:pPr>
              <w:spacing w:after="0" w:line="240" w:lineRule="auto"/>
              <w:rPr>
                <w:rFonts w:ascii="Calibri" w:eastAsia="Times New Roman" w:hAnsi="Calibri" w:cs="Calibri"/>
                <w:color w:val="00000A"/>
                <w:lang w:eastAsia="pl-PL"/>
              </w:rPr>
            </w:pPr>
            <w:r w:rsidRPr="00364FC7">
              <w:rPr>
                <w:rFonts w:ascii="Calibri" w:eastAsia="Times New Roman" w:hAnsi="Calibri" w:cs="Calibri"/>
                <w:color w:val="00000A"/>
                <w:lang w:eastAsia="pl-PL"/>
              </w:rPr>
              <w:t>Awaryjne zasilanie elektryczne całego systemu z wbudowanego akumulatora na co najmniej 100 minut</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36"/>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Blat roboczy. Wbudowane, regulowane oświetlenie blatu</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652"/>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Szuflada na akcesoria z trwałym zamknięciem (typu: zamek na klucz, blokada mechaniczna); wysokość szuflady pozwala na pionowe ustawienie butelki z anestetykiem wziewnym</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shd w:val="clear" w:color="000000" w:fill="FFFFFF"/>
            <w:hideMark/>
          </w:tcPr>
          <w:p w:rsidR="00364FC7" w:rsidRPr="00364FC7" w:rsidRDefault="00364FC7" w:rsidP="00364FC7">
            <w:pPr>
              <w:spacing w:after="0" w:line="240" w:lineRule="auto"/>
              <w:rPr>
                <w:rFonts w:ascii="Calibri" w:eastAsia="Times New Roman" w:hAnsi="Calibri" w:cs="Calibri"/>
                <w:color w:val="00000A"/>
                <w:lang w:eastAsia="pl-PL"/>
              </w:rPr>
            </w:pPr>
            <w:r w:rsidRPr="00364FC7">
              <w:rPr>
                <w:rFonts w:ascii="Calibri" w:eastAsia="Times New Roman" w:hAnsi="Calibri" w:cs="Calibri"/>
                <w:color w:val="00000A"/>
                <w:lang w:eastAsia="pl-PL"/>
              </w:rPr>
              <w:t>Prezentacja ciśnień gazów w sieci centralnej i w butlach rezerwowych na ekranie głównym respiratora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842"/>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System bezpieczeństwa zapewniający co najmniej 25% udział O</w:t>
            </w:r>
            <w:r w:rsidRPr="00364FC7">
              <w:rPr>
                <w:rFonts w:ascii="Calibri" w:eastAsia="Times New Roman" w:hAnsi="Calibri" w:cs="Calibri"/>
                <w:color w:val="000000"/>
                <w:vertAlign w:val="subscript"/>
                <w:lang w:eastAsia="pl-PL"/>
              </w:rPr>
              <w:t>2</w:t>
            </w:r>
            <w:r w:rsidRPr="00364FC7">
              <w:rPr>
                <w:rFonts w:ascii="Calibri" w:eastAsia="Times New Roman" w:hAnsi="Calibri" w:cs="Calibri"/>
                <w:color w:val="000000"/>
                <w:lang w:eastAsia="pl-PL"/>
              </w:rPr>
              <w:t xml:space="preserve"> w mieszaninie z N</w:t>
            </w:r>
            <w:r w:rsidRPr="00364FC7">
              <w:rPr>
                <w:rFonts w:ascii="Calibri" w:eastAsia="Times New Roman" w:hAnsi="Calibri" w:cs="Calibri"/>
                <w:color w:val="000000"/>
                <w:vertAlign w:val="subscript"/>
                <w:lang w:eastAsia="pl-PL"/>
              </w:rPr>
              <w:t>2</w:t>
            </w:r>
            <w:r w:rsidRPr="00364FC7">
              <w:rPr>
                <w:rFonts w:ascii="Calibri" w:eastAsia="Times New Roman" w:hAnsi="Calibri" w:cs="Calibri"/>
                <w:color w:val="000000"/>
                <w:lang w:eastAsia="pl-PL"/>
              </w:rPr>
              <w:t>O</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24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 xml:space="preserve">Elektroniczny mieszalnik: zapewniający utrzymanie ustawionego wdechowego stężenia tlenu przy zmianie wielkości przepływu świeżych gazów i utrzymanie ustawionego przepływu świeżych gazów przy zmianie stężenie tlenu w mieszaninie podawanej do pacjenta </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483"/>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 xml:space="preserve">Aparat z czujnikami przepływu wdechowym i wydechowym. Czujniki termoanemometryczne (tzw. podgrzewane). Czujniki mogą być sterylizowane parowo </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Wirtualne przepływomierze prezentowane na ekranie aparatu</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TAK/NIE</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 5 pkt.</w:t>
            </w:r>
          </w:p>
          <w:p w:rsidR="00364FC7" w:rsidRPr="00364FC7" w:rsidRDefault="00364FC7" w:rsidP="00364FC7">
            <w:pPr>
              <w:spacing w:after="0" w:line="240" w:lineRule="auto"/>
              <w:jc w:val="center"/>
              <w:rPr>
                <w:rFonts w:ascii="Arial" w:eastAsia="Times New Roman" w:hAnsi="Arial" w:cs="Arial"/>
                <w:color w:val="000000"/>
                <w:sz w:val="24"/>
                <w:szCs w:val="24"/>
                <w:lang w:eastAsia="pl-PL"/>
              </w:rPr>
            </w:pPr>
            <w:r w:rsidRPr="00364FC7">
              <w:rPr>
                <w:rFonts w:ascii="Calibri" w:eastAsia="Times New Roman" w:hAnsi="Calibri" w:cs="Calibri"/>
                <w:color w:val="000000"/>
                <w:lang w:eastAsia="pl-PL"/>
              </w:rPr>
              <w:t>Nie – 0 pkt.</w:t>
            </w: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 xml:space="preserve">Aparat przystosowany do prowadzenia znieczulania w technice </w:t>
            </w:r>
            <w:proofErr w:type="spellStart"/>
            <w:r w:rsidRPr="00364FC7">
              <w:rPr>
                <w:rFonts w:ascii="Calibri" w:eastAsia="Times New Roman" w:hAnsi="Calibri" w:cs="Calibri"/>
                <w:lang w:eastAsia="pl-PL"/>
              </w:rPr>
              <w:t>Low</w:t>
            </w:r>
            <w:proofErr w:type="spellEnd"/>
            <w:r w:rsidRPr="00364FC7">
              <w:rPr>
                <w:rFonts w:ascii="Calibri" w:eastAsia="Times New Roman" w:hAnsi="Calibri" w:cs="Calibri"/>
                <w:lang w:eastAsia="pl-PL"/>
              </w:rPr>
              <w:t xml:space="preserve"> </w:t>
            </w:r>
            <w:proofErr w:type="spellStart"/>
            <w:r w:rsidRPr="00364FC7">
              <w:rPr>
                <w:rFonts w:ascii="Calibri" w:eastAsia="Times New Roman" w:hAnsi="Calibri" w:cs="Calibri"/>
                <w:lang w:eastAsia="pl-PL"/>
              </w:rPr>
              <w:t>Flow</w:t>
            </w:r>
            <w:proofErr w:type="spellEnd"/>
            <w:r w:rsidRPr="00364FC7">
              <w:rPr>
                <w:rFonts w:ascii="Calibri" w:eastAsia="Times New Roman" w:hAnsi="Calibri" w:cs="Calibri"/>
                <w:lang w:eastAsia="pl-PL"/>
              </w:rPr>
              <w:t xml:space="preserve"> i </w:t>
            </w:r>
            <w:proofErr w:type="spellStart"/>
            <w:r w:rsidRPr="00364FC7">
              <w:rPr>
                <w:rFonts w:ascii="Calibri" w:eastAsia="Times New Roman" w:hAnsi="Calibri" w:cs="Calibri"/>
                <w:lang w:eastAsia="pl-PL"/>
              </w:rPr>
              <w:t>Minimal</w:t>
            </w:r>
            <w:proofErr w:type="spellEnd"/>
            <w:r w:rsidRPr="00364FC7">
              <w:rPr>
                <w:rFonts w:ascii="Calibri" w:eastAsia="Times New Roman" w:hAnsi="Calibri" w:cs="Calibri"/>
                <w:lang w:eastAsia="pl-PL"/>
              </w:rPr>
              <w:t xml:space="preserve"> </w:t>
            </w:r>
            <w:proofErr w:type="spellStart"/>
            <w:r w:rsidRPr="00364FC7">
              <w:rPr>
                <w:rFonts w:ascii="Calibri" w:eastAsia="Times New Roman" w:hAnsi="Calibri" w:cs="Calibri"/>
                <w:lang w:eastAsia="pl-PL"/>
              </w:rPr>
              <w:t>Flow</w:t>
            </w:r>
            <w:proofErr w:type="spellEnd"/>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433"/>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Regulowany zawór ograniczający ciśnienie w trybie wentylacji ręcznej (APL) z funkcją natychmiastowego zwolnienia ciśnienia w układzie bez konieczności skręcania do minimum</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TAK,OPISAĆ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Wbudowany przepływomierz O2 do niezależnej podaży tlenu przez maskę lub kaniulę donosową, regulacja przepływu co najmniej od 0 do 18 l/min</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Miejsca aktywne do zamocowania dwóch parowników</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91"/>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shd w:val="clear" w:color="000000" w:fill="FFFFFF"/>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 dostawie 18 zbiorników jednorazowych z wapnem sodowanym, objętość pochłaniacza jednorazowego minimum 1200 ml (jeśli mniejsza objętość oferowanego wapna niż 1200 ml to należy zaoferować min. 21,6 litra lub więcej)</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15"/>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Respirator, tryby wentylacji</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shd w:val="clear" w:color="000000" w:fill="FFFFFF"/>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Ekonomiczny respirator z napędem elektrycznym lub ekonomiczny respirator nie zużywający tlenu do napędu</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Wentylacja kontrolowana objętościowo</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Wentylacja kontrolowana ciśnieniowo</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8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Wentylacja synchronizowana ze wspomaganiem ciśnieniowym oddechów spontanicznych w trybie kontrolowanym objętościowo i w trybie kontrolowanym ciśnieniowo (VCV-SIMV/PS, PCV-SIMV/PS)</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CPAP/PSV</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21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Funkcja Pauzy (zatrzymanie wentylacji kontrolowanej np. na czas odsysania śluzu lub zmiany pozycji pacjenta), prezentacja na ekranie respiratora czasu pozostałego do zakończenia pauzy, czas trwania pauzy regulowany w zakresie do co najmniej 10 min</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24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Automatyczne przełączenie na gaz zastępczy:</w:t>
            </w:r>
            <w:r w:rsidRPr="00364FC7">
              <w:rPr>
                <w:rFonts w:ascii="Calibri" w:eastAsia="Times New Roman" w:hAnsi="Calibri" w:cs="Calibri"/>
                <w:lang w:eastAsia="pl-PL"/>
              </w:rPr>
              <w:br/>
              <w:t>-po zaniku O2 na 100 % powietrze</w:t>
            </w:r>
            <w:r w:rsidRPr="00364FC7">
              <w:rPr>
                <w:rFonts w:ascii="Calibri" w:eastAsia="Times New Roman" w:hAnsi="Calibri" w:cs="Calibri"/>
                <w:lang w:eastAsia="pl-PL"/>
              </w:rPr>
              <w:br/>
              <w:t>-po zaniku N2O na 100 % O2</w:t>
            </w:r>
            <w:r w:rsidRPr="00364FC7">
              <w:rPr>
                <w:rFonts w:ascii="Calibri" w:eastAsia="Times New Roman" w:hAnsi="Calibri" w:cs="Calibri"/>
                <w:lang w:eastAsia="pl-PL"/>
              </w:rPr>
              <w:br/>
              <w:t>-po zaniku Powietrza na 100% O2</w:t>
            </w:r>
            <w:r w:rsidRPr="00364FC7">
              <w:rPr>
                <w:rFonts w:ascii="Calibri" w:eastAsia="Times New Roman" w:hAnsi="Calibri" w:cs="Calibri"/>
                <w:lang w:eastAsia="pl-PL"/>
              </w:rPr>
              <w:br/>
              <w:t>we wszystkich przypadkach bieżący przepływ Świeżych Gazów pozostaje stały (nie zmienia się)</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Awaryjna podaż O2 i anestetyku z parownika po awarii zasilania sieciowego i rozładowanym akumulatorze</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TAK/NIE</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p>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 5 pkt.</w:t>
            </w:r>
          </w:p>
          <w:p w:rsidR="00364FC7" w:rsidRPr="00364FC7" w:rsidRDefault="00364FC7" w:rsidP="00364FC7">
            <w:pPr>
              <w:spacing w:after="0" w:line="240" w:lineRule="auto"/>
              <w:jc w:val="center"/>
              <w:rPr>
                <w:rFonts w:ascii="Arial" w:eastAsia="Times New Roman" w:hAnsi="Arial" w:cs="Arial"/>
                <w:color w:val="000000"/>
                <w:sz w:val="24"/>
                <w:szCs w:val="24"/>
                <w:lang w:eastAsia="pl-PL"/>
              </w:rPr>
            </w:pPr>
            <w:r w:rsidRPr="00364FC7">
              <w:rPr>
                <w:rFonts w:ascii="Calibri" w:eastAsia="Times New Roman" w:hAnsi="Calibri" w:cs="Calibri"/>
                <w:color w:val="000000"/>
                <w:lang w:eastAsia="pl-PL"/>
              </w:rPr>
              <w:t>Nie – 0 pkt.</w:t>
            </w:r>
          </w:p>
        </w:tc>
      </w:tr>
      <w:tr w:rsidR="00364FC7" w:rsidRPr="00364FC7" w:rsidTr="00CF17D4">
        <w:trPr>
          <w:trHeight w:val="315"/>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 xml:space="preserve">Regulacje </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Zakres regulacji częstości oddechowej co najmniej od 4 do 100 </w:t>
            </w:r>
            <w:proofErr w:type="spellStart"/>
            <w:r w:rsidRPr="00364FC7">
              <w:rPr>
                <w:rFonts w:ascii="Calibri" w:eastAsia="Times New Roman" w:hAnsi="Calibri" w:cs="Calibri"/>
                <w:color w:val="000000"/>
                <w:lang w:eastAsia="pl-PL"/>
              </w:rPr>
              <w:t>odd</w:t>
            </w:r>
            <w:proofErr w:type="spellEnd"/>
            <w:r w:rsidRPr="00364FC7">
              <w:rPr>
                <w:rFonts w:ascii="Calibri" w:eastAsia="Times New Roman" w:hAnsi="Calibri" w:cs="Calibri"/>
                <w:color w:val="000000"/>
                <w:lang w:eastAsia="pl-PL"/>
              </w:rPr>
              <w:t>/min</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TAK/NIE</w:t>
            </w:r>
          </w:p>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(jeżeli tak podać jaki)</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 5 pkt.</w:t>
            </w:r>
          </w:p>
          <w:p w:rsidR="00364FC7" w:rsidRPr="00364FC7" w:rsidRDefault="00364FC7" w:rsidP="00364FC7">
            <w:pPr>
              <w:spacing w:after="0" w:line="240" w:lineRule="auto"/>
              <w:jc w:val="center"/>
              <w:rPr>
                <w:rFonts w:ascii="Arial" w:eastAsia="Times New Roman" w:hAnsi="Arial" w:cs="Arial"/>
                <w:color w:val="000000"/>
                <w:sz w:val="24"/>
                <w:szCs w:val="24"/>
                <w:lang w:eastAsia="pl-PL"/>
              </w:rPr>
            </w:pPr>
            <w:r w:rsidRPr="00364FC7">
              <w:rPr>
                <w:rFonts w:ascii="Calibri" w:eastAsia="Times New Roman" w:hAnsi="Calibri" w:cs="Calibri"/>
                <w:color w:val="000000"/>
                <w:lang w:eastAsia="pl-PL"/>
              </w:rPr>
              <w:t>Nie – 0 pkt.</w:t>
            </w: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Zakres regulacji plateau co najmniej od 0% do 50%</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TAK/NIE</w:t>
            </w:r>
          </w:p>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(jeżeli tak podać jaki)</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 5 pkt.</w:t>
            </w:r>
          </w:p>
          <w:p w:rsidR="00364FC7" w:rsidRPr="00364FC7" w:rsidRDefault="00364FC7" w:rsidP="00364FC7">
            <w:pPr>
              <w:spacing w:after="0" w:line="240" w:lineRule="auto"/>
              <w:jc w:val="center"/>
              <w:rPr>
                <w:rFonts w:ascii="Arial" w:eastAsia="Times New Roman" w:hAnsi="Arial" w:cs="Arial"/>
                <w:color w:val="000000"/>
                <w:sz w:val="24"/>
                <w:szCs w:val="24"/>
                <w:lang w:eastAsia="pl-PL"/>
              </w:rPr>
            </w:pPr>
            <w:r w:rsidRPr="00364FC7">
              <w:rPr>
                <w:rFonts w:ascii="Calibri" w:eastAsia="Times New Roman" w:hAnsi="Calibri" w:cs="Calibri"/>
                <w:color w:val="000000"/>
                <w:lang w:eastAsia="pl-PL"/>
              </w:rPr>
              <w:t>Nie – 0 pkt.</w:t>
            </w: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Zakres regulacji I:E co najmniej od 5:1 do 1:5</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TAK/NIE</w:t>
            </w:r>
          </w:p>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(jeżeli tak podać jaki)</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 5 pkt.</w:t>
            </w:r>
          </w:p>
          <w:p w:rsidR="00364FC7" w:rsidRPr="00364FC7" w:rsidRDefault="00364FC7" w:rsidP="00364FC7">
            <w:pPr>
              <w:spacing w:after="0" w:line="240" w:lineRule="auto"/>
              <w:jc w:val="center"/>
              <w:rPr>
                <w:rFonts w:ascii="Arial" w:eastAsia="Times New Roman" w:hAnsi="Arial" w:cs="Arial"/>
                <w:color w:val="000000"/>
                <w:sz w:val="24"/>
                <w:szCs w:val="24"/>
                <w:lang w:eastAsia="pl-PL"/>
              </w:rPr>
            </w:pPr>
            <w:r w:rsidRPr="00364FC7">
              <w:rPr>
                <w:rFonts w:ascii="Calibri" w:eastAsia="Times New Roman" w:hAnsi="Calibri" w:cs="Calibri"/>
                <w:color w:val="000000"/>
                <w:lang w:eastAsia="pl-PL"/>
              </w:rPr>
              <w:t>Nie – 0 pkt.</w:t>
            </w: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Zakres regulacji objętości oddechowej w trybie kontrolowanym objętościowo co najmniej od 10 do 1500 ml</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TAK/NIE</w:t>
            </w:r>
          </w:p>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(jeżeli tak podać jaki)</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 5 pkt.</w:t>
            </w:r>
          </w:p>
          <w:p w:rsidR="00364FC7" w:rsidRPr="00364FC7" w:rsidRDefault="00364FC7" w:rsidP="00364FC7">
            <w:pPr>
              <w:spacing w:after="0" w:line="240" w:lineRule="auto"/>
              <w:jc w:val="center"/>
              <w:rPr>
                <w:rFonts w:ascii="Arial" w:eastAsia="Times New Roman" w:hAnsi="Arial" w:cs="Arial"/>
                <w:color w:val="000000"/>
                <w:sz w:val="24"/>
                <w:szCs w:val="24"/>
                <w:lang w:eastAsia="pl-PL"/>
              </w:rPr>
            </w:pPr>
            <w:r w:rsidRPr="00364FC7">
              <w:rPr>
                <w:rFonts w:ascii="Calibri" w:eastAsia="Times New Roman" w:hAnsi="Calibri" w:cs="Calibri"/>
                <w:color w:val="000000"/>
                <w:lang w:eastAsia="pl-PL"/>
              </w:rPr>
              <w:t>Nie – 0 pkt.</w:t>
            </w: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Zakres regulacji czułości wyzwalacza przepływowego co najmniej od 0,3 l/min do 15 l/min</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Ciśnienie wdechowe regulowane w zakresie co najmniej  od 10 do 80 </w:t>
            </w:r>
            <w:proofErr w:type="spellStart"/>
            <w:r w:rsidRPr="00364FC7">
              <w:rPr>
                <w:rFonts w:ascii="Calibri" w:eastAsia="Times New Roman" w:hAnsi="Calibri" w:cs="Calibri"/>
                <w:color w:val="000000"/>
                <w:lang w:eastAsia="pl-PL"/>
              </w:rPr>
              <w:t>hPa</w:t>
            </w:r>
            <w:proofErr w:type="spellEnd"/>
            <w:r w:rsidRPr="00364FC7">
              <w:rPr>
                <w:rFonts w:ascii="Calibri" w:eastAsia="Times New Roman" w:hAnsi="Calibri" w:cs="Calibri"/>
                <w:color w:val="000000"/>
                <w:lang w:eastAsia="pl-PL"/>
              </w:rPr>
              <w:t xml:space="preserve"> (cmH2O)</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Wspomaganie ciśnieniowe w trybie PSV regulowane w zakresie od 3 cmH2O do co najmniej 60 cmH2O</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Regulacja czasu narastania ciśnienia w fazie wdechowej  (nie dotyczy czasu wdechu), podać zakres</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Regulacja PEEP w zakresie co najmniej od 2 do 20 </w:t>
            </w:r>
            <w:proofErr w:type="spellStart"/>
            <w:r w:rsidRPr="00364FC7">
              <w:rPr>
                <w:rFonts w:ascii="Calibri" w:eastAsia="Times New Roman" w:hAnsi="Calibri" w:cs="Calibri"/>
                <w:color w:val="000000"/>
                <w:lang w:eastAsia="pl-PL"/>
              </w:rPr>
              <w:t>hPa</w:t>
            </w:r>
            <w:proofErr w:type="spellEnd"/>
            <w:r w:rsidRPr="00364FC7">
              <w:rPr>
                <w:rFonts w:ascii="Calibri" w:eastAsia="Times New Roman" w:hAnsi="Calibri" w:cs="Calibri"/>
                <w:color w:val="000000"/>
                <w:lang w:eastAsia="pl-PL"/>
              </w:rPr>
              <w:t xml:space="preserve"> (cmH2O); wymagana funkcja WYŁ (OFF)</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Zmiana częstości oddechowej automatycznie zmienia czas wdechu (Ti) - tzw. blokada I:E, możliwe wyłączenie tej funkcjonalności przez użytkownika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5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Zmiana nastawy PEEP powoduje automatyczną zmianę ciśnienia </w:t>
            </w:r>
            <w:proofErr w:type="spellStart"/>
            <w:r w:rsidRPr="00364FC7">
              <w:rPr>
                <w:rFonts w:ascii="Calibri" w:eastAsia="Times New Roman" w:hAnsi="Calibri" w:cs="Calibri"/>
                <w:color w:val="000000"/>
                <w:lang w:eastAsia="pl-PL"/>
              </w:rPr>
              <w:t>Pwdech</w:t>
            </w:r>
            <w:proofErr w:type="spellEnd"/>
            <w:r w:rsidRPr="00364FC7">
              <w:rPr>
                <w:rFonts w:ascii="Calibri" w:eastAsia="Times New Roman" w:hAnsi="Calibri" w:cs="Calibri"/>
                <w:color w:val="000000"/>
                <w:lang w:eastAsia="pl-PL"/>
              </w:rPr>
              <w:t xml:space="preserve"> (różnica pomiędzy PEEP i </w:t>
            </w:r>
            <w:proofErr w:type="spellStart"/>
            <w:r w:rsidRPr="00364FC7">
              <w:rPr>
                <w:rFonts w:ascii="Calibri" w:eastAsia="Times New Roman" w:hAnsi="Calibri" w:cs="Calibri"/>
                <w:color w:val="000000"/>
                <w:lang w:eastAsia="pl-PL"/>
              </w:rPr>
              <w:t>Pwdech</w:t>
            </w:r>
            <w:proofErr w:type="spellEnd"/>
            <w:r w:rsidRPr="00364FC7">
              <w:rPr>
                <w:rFonts w:ascii="Calibri" w:eastAsia="Times New Roman" w:hAnsi="Calibri" w:cs="Calibri"/>
                <w:color w:val="000000"/>
                <w:lang w:eastAsia="pl-PL"/>
              </w:rPr>
              <w:t xml:space="preserve"> pozostaje stała) możliwe wyłączenie tej funkcjonalności przez użytkownika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15"/>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Prezentacje</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Prezentacja krzywych w czasie rzeczywistym: p(t), CO2(t), prezentacja pętli p-V, V-przepływ</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Prezentacja </w:t>
            </w:r>
            <w:proofErr w:type="spellStart"/>
            <w:r w:rsidRPr="00364FC7">
              <w:rPr>
                <w:rFonts w:ascii="Calibri" w:eastAsia="Times New Roman" w:hAnsi="Calibri" w:cs="Calibri"/>
                <w:color w:val="000000"/>
                <w:lang w:eastAsia="pl-PL"/>
              </w:rPr>
              <w:t>minitrendów</w:t>
            </w:r>
            <w:proofErr w:type="spellEnd"/>
            <w:r w:rsidRPr="00364FC7">
              <w:rPr>
                <w:rFonts w:ascii="Calibri" w:eastAsia="Times New Roman" w:hAnsi="Calibri" w:cs="Calibri"/>
                <w:color w:val="000000"/>
                <w:lang w:eastAsia="pl-PL"/>
              </w:rPr>
              <w:t xml:space="preserve"> przy krzywych oddechowych</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proofErr w:type="spellStart"/>
            <w:r w:rsidRPr="00364FC7">
              <w:rPr>
                <w:rFonts w:ascii="Calibri" w:eastAsia="Times New Roman" w:hAnsi="Calibri" w:cs="Calibri"/>
                <w:color w:val="000000"/>
                <w:lang w:eastAsia="pl-PL"/>
              </w:rPr>
              <w:t>Ekonometr</w:t>
            </w:r>
            <w:proofErr w:type="spellEnd"/>
            <w:r w:rsidRPr="00364FC7">
              <w:rPr>
                <w:rFonts w:ascii="Calibri" w:eastAsia="Times New Roman" w:hAnsi="Calibri" w:cs="Calibri"/>
                <w:color w:val="000000"/>
                <w:lang w:eastAsia="pl-PL"/>
              </w:rPr>
              <w:t xml:space="preserve"> (funkcja pozwalająca na optymalny dobór przepływu świeżych gazów) wraz z prezentacją trendu </w:t>
            </w:r>
            <w:proofErr w:type="spellStart"/>
            <w:r w:rsidRPr="00364FC7">
              <w:rPr>
                <w:rFonts w:ascii="Calibri" w:eastAsia="Times New Roman" w:hAnsi="Calibri" w:cs="Calibri"/>
                <w:color w:val="000000"/>
                <w:lang w:eastAsia="pl-PL"/>
              </w:rPr>
              <w:t>ekonometru</w:t>
            </w:r>
            <w:proofErr w:type="spellEnd"/>
            <w:r w:rsidRPr="00364FC7">
              <w:rPr>
                <w:rFonts w:ascii="Calibri" w:eastAsia="Times New Roman" w:hAnsi="Calibri" w:cs="Calibri"/>
                <w:color w:val="000000"/>
                <w:lang w:eastAsia="pl-PL"/>
              </w:rPr>
              <w:t xml:space="preserve"> </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453"/>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Funkcja </w:t>
            </w:r>
            <w:proofErr w:type="spellStart"/>
            <w:r w:rsidRPr="00364FC7">
              <w:rPr>
                <w:rFonts w:ascii="Calibri" w:eastAsia="Times New Roman" w:hAnsi="Calibri" w:cs="Calibri"/>
                <w:color w:val="000000"/>
                <w:lang w:eastAsia="pl-PL"/>
              </w:rPr>
              <w:t>timera</w:t>
            </w:r>
            <w:proofErr w:type="spellEnd"/>
            <w:r w:rsidRPr="00364FC7">
              <w:rPr>
                <w:rFonts w:ascii="Calibri" w:eastAsia="Times New Roman" w:hAnsi="Calibri" w:cs="Calibri"/>
                <w:color w:val="000000"/>
                <w:lang w:eastAsia="pl-PL"/>
              </w:rPr>
              <w:t xml:space="preserve"> (odliczanie do zera od ustawionego czasu) pomocna przy wykonywaniu czynności obwarowanych czasowo, prezentacja na ekranie respiratora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Prezentacja ΔVT (różnicy między objętością wdechową a wydechową)</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Funkcja stopera (odliczanie czasu od zera) pomocna przy kontroli czasu znieczulenia, kontroli czasu; prezentacja na ekranie respiratora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836"/>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Prezentacja MV </w:t>
            </w:r>
            <w:proofErr w:type="spellStart"/>
            <w:r w:rsidRPr="00364FC7">
              <w:rPr>
                <w:rFonts w:ascii="Calibri" w:eastAsia="Times New Roman" w:hAnsi="Calibri" w:cs="Calibri"/>
                <w:color w:val="000000"/>
                <w:lang w:eastAsia="pl-PL"/>
              </w:rPr>
              <w:t>spont</w:t>
            </w:r>
            <w:proofErr w:type="spellEnd"/>
            <w:r w:rsidRPr="00364FC7">
              <w:rPr>
                <w:rFonts w:ascii="Calibri" w:eastAsia="Times New Roman" w:hAnsi="Calibri" w:cs="Calibri"/>
                <w:color w:val="000000"/>
                <w:lang w:eastAsia="pl-PL"/>
              </w:rPr>
              <w:t xml:space="preserve">, RR </w:t>
            </w:r>
            <w:proofErr w:type="spellStart"/>
            <w:r w:rsidRPr="00364FC7">
              <w:rPr>
                <w:rFonts w:ascii="Calibri" w:eastAsia="Times New Roman" w:hAnsi="Calibri" w:cs="Calibri"/>
                <w:color w:val="000000"/>
                <w:lang w:eastAsia="pl-PL"/>
              </w:rPr>
              <w:t>spont</w:t>
            </w:r>
            <w:proofErr w:type="spellEnd"/>
            <w:r w:rsidRPr="00364FC7">
              <w:rPr>
                <w:rFonts w:ascii="Calibri" w:eastAsia="Times New Roman" w:hAnsi="Calibri" w:cs="Calibri"/>
                <w:color w:val="000000"/>
                <w:lang w:eastAsia="pl-PL"/>
              </w:rPr>
              <w:t xml:space="preserve"> (objętości minutowej i częstości oddechowej spontanicznej pacjenta)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5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Prezentacja trendów graficznych, funkcja "Zoom +/ Zoom -" ułatwiająca wybór interesującego okresu czasu, funkcja kursora - prezentacja wartości dla konkretnego punktu w czasie</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Prezentacja podatności, oporu i elastancji</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15"/>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Funkcjonalność</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Kolorowy ekran, o regulowanej jasności i przekątnej powyżej15”, sterowanie: ekran dotykowy i pokrętło funkcyjne, ekran wbudowany z przodu aparatu</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21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Pola parametrów wyświetlane na ekranie mogą być konfigurowane w czasie pracy, możliwe szybkie dopasowanie rozmieszczenia lub zmiany wyświetlanych parametrów w czasie operacji w zależności od aktualnych wymagań użytkownika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187"/>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Możliwe ustawienie różnych kolorów parametrów, np. ciśnienia - czerwone, objętości - zielone, w celu łatwiejszego odczytu </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Wyświetlanie ustawionych granic alarmowych obok mierzonego parametru, możliwe wyłączenie tej funkcji</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Możliwe kontynuowanie wentylacji mechanicznej w przypadku gdy pomiar przepływu ulegnie awarii (uszkodzony czujnik przepływu)</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Konfiguracja urządzenia może być eksportowana i importowana do/z innych aparatów tej serii</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255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Moduł gazowy w aparacie (pomiar w strumieniu bocznym): pomiary i prezentacja wdechowego i wydechowego stężenia: O</w:t>
            </w:r>
            <w:r w:rsidRPr="00364FC7">
              <w:rPr>
                <w:rFonts w:ascii="Calibri" w:eastAsia="Times New Roman" w:hAnsi="Calibri" w:cs="Calibri"/>
                <w:color w:val="000000"/>
                <w:vertAlign w:val="subscript"/>
                <w:lang w:eastAsia="pl-PL"/>
              </w:rPr>
              <w:t>2</w:t>
            </w:r>
            <w:r w:rsidRPr="00364FC7">
              <w:rPr>
                <w:rFonts w:ascii="Calibri" w:eastAsia="Times New Roman" w:hAnsi="Calibri" w:cs="Calibri"/>
                <w:color w:val="000000"/>
                <w:lang w:eastAsia="pl-PL"/>
              </w:rPr>
              <w:t xml:space="preserve"> (pomiar paramagnetyczny), N</w:t>
            </w:r>
            <w:r w:rsidRPr="00364FC7">
              <w:rPr>
                <w:rFonts w:ascii="Calibri" w:eastAsia="Times New Roman" w:hAnsi="Calibri" w:cs="Calibri"/>
                <w:color w:val="000000"/>
                <w:vertAlign w:val="subscript"/>
                <w:lang w:eastAsia="pl-PL"/>
              </w:rPr>
              <w:t>2</w:t>
            </w:r>
            <w:r w:rsidRPr="00364FC7">
              <w:rPr>
                <w:rFonts w:ascii="Calibri" w:eastAsia="Times New Roman" w:hAnsi="Calibri" w:cs="Calibri"/>
                <w:color w:val="000000"/>
                <w:lang w:eastAsia="pl-PL"/>
              </w:rPr>
              <w:t>O, CO</w:t>
            </w:r>
            <w:r w:rsidRPr="00364FC7">
              <w:rPr>
                <w:rFonts w:ascii="Calibri" w:eastAsia="Times New Roman" w:hAnsi="Calibri" w:cs="Calibri"/>
                <w:color w:val="000000"/>
                <w:vertAlign w:val="subscript"/>
                <w:lang w:eastAsia="pl-PL"/>
              </w:rPr>
              <w:t>2</w:t>
            </w:r>
            <w:r w:rsidRPr="00364FC7">
              <w:rPr>
                <w:rFonts w:ascii="Calibri" w:eastAsia="Times New Roman" w:hAnsi="Calibri" w:cs="Calibri"/>
                <w:color w:val="000000"/>
                <w:lang w:eastAsia="pl-PL"/>
              </w:rPr>
              <w:t>, anestetyki (SEV, DES, ISO), automatyczna identyfikacja anestetyku, MAC skorelowany do wieku pacjenta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Powrót próbki gazowej do układu oddechowego</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8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Eksport do pamięci zewnętrznej USB: widoku ekranu (tzw. </w:t>
            </w:r>
            <w:proofErr w:type="spellStart"/>
            <w:r w:rsidRPr="00364FC7">
              <w:rPr>
                <w:rFonts w:ascii="Calibri" w:eastAsia="Times New Roman" w:hAnsi="Calibri" w:cs="Calibri"/>
                <w:color w:val="000000"/>
                <w:lang w:eastAsia="pl-PL"/>
              </w:rPr>
              <w:t>PrtScr</w:t>
            </w:r>
            <w:proofErr w:type="spellEnd"/>
            <w:r w:rsidRPr="00364FC7">
              <w:rPr>
                <w:rFonts w:ascii="Calibri" w:eastAsia="Times New Roman" w:hAnsi="Calibri" w:cs="Calibri"/>
                <w:color w:val="000000"/>
                <w:lang w:eastAsia="pl-PL"/>
              </w:rPr>
              <w:t xml:space="preserve"> lub zrzut ekranu), Dziennika (tzw. Rejestr  lub Dziennik Zdarzeń lub </w:t>
            </w:r>
            <w:proofErr w:type="spellStart"/>
            <w:r w:rsidRPr="00364FC7">
              <w:rPr>
                <w:rFonts w:ascii="Calibri" w:eastAsia="Times New Roman" w:hAnsi="Calibri" w:cs="Calibri"/>
                <w:color w:val="000000"/>
                <w:lang w:eastAsia="pl-PL"/>
              </w:rPr>
              <w:t>Logbook</w:t>
            </w:r>
            <w:proofErr w:type="spellEnd"/>
            <w:r w:rsidRPr="00364FC7">
              <w:rPr>
                <w:rFonts w:ascii="Calibri" w:eastAsia="Times New Roman" w:hAnsi="Calibri" w:cs="Calibri"/>
                <w:color w:val="000000"/>
                <w:lang w:eastAsia="pl-PL"/>
              </w:rPr>
              <w:t>, gdzie zapisywane są parametry pracy), wyników Testu, danych trendów</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Automatyczne wstępne skalkulowanie parametrów wentylacji na podstawie wprowadzonej masy ciała i/lub wzrostu pacjenta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15"/>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Alarmy</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Funkcja </w:t>
            </w:r>
            <w:proofErr w:type="spellStart"/>
            <w:r w:rsidRPr="00364FC7">
              <w:rPr>
                <w:rFonts w:ascii="Calibri" w:eastAsia="Times New Roman" w:hAnsi="Calibri" w:cs="Calibri"/>
                <w:color w:val="000000"/>
                <w:lang w:eastAsia="pl-PL"/>
              </w:rPr>
              <w:t>Autoustawienia</w:t>
            </w:r>
            <w:proofErr w:type="spellEnd"/>
            <w:r w:rsidRPr="00364FC7">
              <w:rPr>
                <w:rFonts w:ascii="Calibri" w:eastAsia="Times New Roman" w:hAnsi="Calibri" w:cs="Calibri"/>
                <w:color w:val="000000"/>
                <w:lang w:eastAsia="pl-PL"/>
              </w:rPr>
              <w:t xml:space="preserve"> alarmów</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Alarm ciśnienia w drogach oddechowych</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Alarm objętości minutowej</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Alarm bezdechu generowany na podstawie analizy przepływu, ciśnienia, CO2</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297"/>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Alarm stężenia anestetyku wziewnego</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Alarm braku zasilania w O2, Powietrze, N2O</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414"/>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Alarm wykrycia drugiego anestetyku</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8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Alarm Niski </w:t>
            </w:r>
            <w:proofErr w:type="spellStart"/>
            <w:r w:rsidRPr="00364FC7">
              <w:rPr>
                <w:rFonts w:ascii="Calibri" w:eastAsia="Times New Roman" w:hAnsi="Calibri" w:cs="Calibri"/>
                <w:color w:val="000000"/>
                <w:lang w:eastAsia="pl-PL"/>
              </w:rPr>
              <w:t>xMAC</w:t>
            </w:r>
            <w:proofErr w:type="spellEnd"/>
            <w:r w:rsidRPr="00364FC7">
              <w:rPr>
                <w:rFonts w:ascii="Calibri" w:eastAsia="Times New Roman" w:hAnsi="Calibri" w:cs="Calibri"/>
                <w:color w:val="000000"/>
                <w:lang w:eastAsia="pl-PL"/>
              </w:rPr>
              <w:t xml:space="preserve">. Możliwa dezaktywacja monitorowania </w:t>
            </w:r>
            <w:proofErr w:type="spellStart"/>
            <w:r w:rsidRPr="00364FC7">
              <w:rPr>
                <w:rFonts w:ascii="Calibri" w:eastAsia="Times New Roman" w:hAnsi="Calibri" w:cs="Calibri"/>
                <w:color w:val="000000"/>
                <w:lang w:eastAsia="pl-PL"/>
              </w:rPr>
              <w:t>xMAC</w:t>
            </w:r>
            <w:proofErr w:type="spellEnd"/>
            <w:r w:rsidRPr="00364FC7">
              <w:rPr>
                <w:rFonts w:ascii="Calibri" w:eastAsia="Times New Roman" w:hAnsi="Calibri" w:cs="Calibri"/>
                <w:color w:val="000000"/>
                <w:lang w:eastAsia="pl-PL"/>
              </w:rPr>
              <w:t xml:space="preserve"> jako zabezpieczenie przed pojawianiem się alarmu Niski </w:t>
            </w:r>
            <w:proofErr w:type="spellStart"/>
            <w:r w:rsidRPr="00364FC7">
              <w:rPr>
                <w:rFonts w:ascii="Calibri" w:eastAsia="Times New Roman" w:hAnsi="Calibri" w:cs="Calibri"/>
                <w:color w:val="000000"/>
                <w:lang w:eastAsia="pl-PL"/>
              </w:rPr>
              <w:t>xMAC</w:t>
            </w:r>
            <w:proofErr w:type="spellEnd"/>
            <w:r w:rsidRPr="00364FC7">
              <w:rPr>
                <w:rFonts w:ascii="Calibri" w:eastAsia="Times New Roman" w:hAnsi="Calibri" w:cs="Calibri"/>
                <w:color w:val="000000"/>
                <w:lang w:eastAsia="pl-PL"/>
              </w:rPr>
              <w:t xml:space="preserve"> gdy stężenie anestetyku spada pod koniec znieczulania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15"/>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Inne</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Instrukcja obsługi i użytkowania w języku polskim, wersja drukowana, książkowa – nie dopuszcza się kserokopii </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25"/>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Oprogramowanie w języku polskim.</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381"/>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shd w:val="clear" w:color="000000" w:fill="FFFFFF"/>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Ssak inżektorowy napędzany powietrzem z sieci centralnej, zasilanie ssaka z przyłączy w aparacie, zbiornik na wydzielinę o objętości minimum 700 ml.</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811"/>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Dreny do podłączenia O</w:t>
            </w:r>
            <w:r w:rsidRPr="00364FC7">
              <w:rPr>
                <w:rFonts w:ascii="Calibri" w:eastAsia="Times New Roman" w:hAnsi="Calibri" w:cs="Calibri"/>
                <w:color w:val="000000"/>
                <w:vertAlign w:val="subscript"/>
                <w:lang w:eastAsia="pl-PL"/>
              </w:rPr>
              <w:t>2</w:t>
            </w:r>
            <w:r w:rsidRPr="00364FC7">
              <w:rPr>
                <w:rFonts w:ascii="Calibri" w:eastAsia="Times New Roman" w:hAnsi="Calibri" w:cs="Calibri"/>
                <w:color w:val="000000"/>
                <w:lang w:eastAsia="pl-PL"/>
              </w:rPr>
              <w:t>, N</w:t>
            </w:r>
            <w:r w:rsidRPr="00364FC7">
              <w:rPr>
                <w:rFonts w:ascii="Calibri" w:eastAsia="Times New Roman" w:hAnsi="Calibri" w:cs="Calibri"/>
                <w:color w:val="000000"/>
                <w:vertAlign w:val="subscript"/>
                <w:lang w:eastAsia="pl-PL"/>
              </w:rPr>
              <w:t>2</w:t>
            </w:r>
            <w:r w:rsidRPr="00364FC7">
              <w:rPr>
                <w:rFonts w:ascii="Calibri" w:eastAsia="Times New Roman" w:hAnsi="Calibri" w:cs="Calibri"/>
                <w:color w:val="000000"/>
                <w:lang w:eastAsia="pl-PL"/>
              </w:rPr>
              <w:t>O i Powietrza o dł. 5m każdy; wt</w:t>
            </w:r>
            <w:r w:rsidRPr="00364FC7">
              <w:rPr>
                <w:rFonts w:ascii="Calibri" w:eastAsia="Times New Roman" w:hAnsi="Calibri" w:cs="Calibri"/>
                <w:lang w:eastAsia="pl-PL"/>
              </w:rPr>
              <w:t>yki typu AGA</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Dodatkowe gniazda elektryczne, co najmniej 4 szt., zabezpieczone bezpiecznikami</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Całkowicie automatyczny test główny bez interakcji z użytkownikiem w trakcie trwania procedury</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5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Lista kontrolna, czynności do wykonania przed rozpoczęciem testu, prezentowana na ekranie respiratora w formie grafik i tekstu objaśniających poszczególne czynności</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8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System ewakuacji gazów, zintegrowany, z niezbędnymi akcesoriami umożliwiającymi podłączenie do odciągu szpitalnego, wskaźnik przepływu ewakuowanych gazów </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15"/>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Wymagane akcesoria dodatkowe</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9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Zbiornik wielorazowy na wapno, możliwa sterylizacja parowa w temperaturze 134 st. C</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Jednorazowe układy oddechowe, (worek oddechowy 2 L, długość rur co najmniej 170 cm) – min. 25 </w:t>
            </w:r>
            <w:proofErr w:type="spellStart"/>
            <w:r w:rsidRPr="00364FC7">
              <w:rPr>
                <w:rFonts w:ascii="Calibri" w:eastAsia="Times New Roman" w:hAnsi="Calibri" w:cs="Calibri"/>
                <w:color w:val="000000"/>
                <w:lang w:eastAsia="pl-PL"/>
              </w:rPr>
              <w:t>szt</w:t>
            </w:r>
            <w:proofErr w:type="spellEnd"/>
            <w:r w:rsidRPr="00364FC7">
              <w:rPr>
                <w:rFonts w:ascii="Calibri" w:eastAsia="Times New Roman" w:hAnsi="Calibri" w:cs="Calibri"/>
                <w:color w:val="000000"/>
                <w:lang w:eastAsia="pl-PL"/>
              </w:rPr>
              <w:t xml:space="preserve"> oraz układy pediatryczne – min. 25 szt.</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A"/>
                <w:lang w:eastAsia="pl-PL"/>
              </w:rPr>
            </w:pPr>
            <w:r w:rsidRPr="00364FC7">
              <w:rPr>
                <w:rFonts w:ascii="Calibri" w:eastAsia="Times New Roman" w:hAnsi="Calibri" w:cs="Calibri"/>
                <w:color w:val="00000A"/>
                <w:lang w:eastAsia="pl-PL"/>
              </w:rPr>
              <w:t>Jednorazowe wkłady na wydzielinę z żelem – 25 szt. (nie dopuszcza się wkładów ssaka bez substancji żelującej) wraz z drenem ssaka o dł. min. 2 m – min. 25 szt.</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A"/>
                <w:lang w:eastAsia="pl-PL"/>
              </w:rPr>
            </w:pPr>
            <w:r w:rsidRPr="00364FC7">
              <w:rPr>
                <w:rFonts w:ascii="Calibri" w:eastAsia="Times New Roman" w:hAnsi="Calibri" w:cs="Calibri"/>
                <w:color w:val="00000A"/>
                <w:lang w:eastAsia="pl-PL"/>
              </w:rPr>
              <w:t>Pułapki wodne do modułu gazowego 12 szt.</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A"/>
                <w:lang w:eastAsia="pl-PL"/>
              </w:rPr>
            </w:pPr>
            <w:r w:rsidRPr="00364FC7">
              <w:rPr>
                <w:rFonts w:ascii="Calibri" w:eastAsia="Times New Roman" w:hAnsi="Calibri" w:cs="Calibri"/>
                <w:color w:val="00000A"/>
                <w:lang w:eastAsia="pl-PL"/>
              </w:rPr>
              <w:t>Linie próbkujące min. 50 szt.</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A"/>
                <w:lang w:eastAsia="pl-PL"/>
              </w:rPr>
            </w:pPr>
            <w:r w:rsidRPr="00364FC7">
              <w:rPr>
                <w:rFonts w:ascii="Calibri" w:eastAsia="Times New Roman" w:hAnsi="Calibri" w:cs="Calibri"/>
                <w:color w:val="00000A"/>
                <w:lang w:eastAsia="pl-PL"/>
              </w:rPr>
              <w:t>Czujniki przepływu min. 2 szt. wielorazowego użytku z możliwością sterylizacji zamontowane w aparacie do znieczulania oraz min. 5 szt. dodatkowych wielorazowych czujników przepływu z możliwością sterylizacji lub dezynfekcji</w:t>
            </w:r>
          </w:p>
        </w:tc>
        <w:tc>
          <w:tcPr>
            <w:tcW w:w="1682"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2"/>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A"/>
                <w:lang w:eastAsia="pl-PL"/>
              </w:rPr>
            </w:pPr>
            <w:r w:rsidRPr="00364FC7">
              <w:rPr>
                <w:rFonts w:ascii="Calibri" w:eastAsia="Times New Roman" w:hAnsi="Calibri" w:cs="Calibri"/>
                <w:color w:val="000000"/>
                <w:lang w:eastAsia="pl-PL"/>
              </w:rPr>
              <w:t xml:space="preserve">Parownik do </w:t>
            </w:r>
            <w:proofErr w:type="spellStart"/>
            <w:r w:rsidRPr="00364FC7">
              <w:rPr>
                <w:rFonts w:ascii="Calibri" w:eastAsia="Times New Roman" w:hAnsi="Calibri" w:cs="Calibri"/>
                <w:color w:val="000000"/>
                <w:lang w:eastAsia="pl-PL"/>
              </w:rPr>
              <w:t>Desfluranu</w:t>
            </w:r>
            <w:proofErr w:type="spellEnd"/>
            <w:r w:rsidRPr="00364FC7">
              <w:rPr>
                <w:rFonts w:ascii="Calibri" w:eastAsia="Times New Roman" w:hAnsi="Calibri" w:cs="Calibri"/>
                <w:color w:val="000000"/>
                <w:lang w:eastAsia="pl-PL"/>
              </w:rPr>
              <w:t xml:space="preserve"> – 1 szt. z mocowaniem Auto-</w:t>
            </w:r>
            <w:proofErr w:type="spellStart"/>
            <w:r w:rsidRPr="00364FC7">
              <w:rPr>
                <w:rFonts w:ascii="Calibri" w:eastAsia="Times New Roman" w:hAnsi="Calibri" w:cs="Calibri"/>
                <w:color w:val="000000"/>
                <w:lang w:eastAsia="pl-PL"/>
              </w:rPr>
              <w:t>Exclusion</w:t>
            </w:r>
            <w:proofErr w:type="spellEnd"/>
            <w:r w:rsidRPr="00364FC7">
              <w:rPr>
                <w:rFonts w:ascii="Calibri" w:eastAsia="Times New Roman" w:hAnsi="Calibri" w:cs="Calibri"/>
                <w:color w:val="000000"/>
                <w:lang w:eastAsia="pl-PL"/>
              </w:rPr>
              <w:t xml:space="preserve"> lub </w:t>
            </w:r>
            <w:proofErr w:type="spellStart"/>
            <w:r w:rsidRPr="00364FC7">
              <w:rPr>
                <w:rFonts w:ascii="Calibri" w:eastAsia="Times New Roman" w:hAnsi="Calibri" w:cs="Calibri"/>
                <w:color w:val="000000"/>
                <w:lang w:eastAsia="pl-PL"/>
              </w:rPr>
              <w:t>Interlock</w:t>
            </w:r>
            <w:proofErr w:type="spellEnd"/>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lang w:eastAsia="pl-PL"/>
              </w:rPr>
              <w:t>Monitor do aparatu, wymagania ogólne</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Monitor przeznaczony do monitorowania pacjentów wszystkich kategorii wiekowych: dorosłych, dzieci </w:t>
            </w:r>
            <w:r w:rsidRPr="00364FC7">
              <w:rPr>
                <w:rFonts w:ascii="Calibri" w:eastAsia="Times New Roman" w:hAnsi="Calibri" w:cs="Calibri"/>
                <w:color w:val="000000"/>
                <w:lang w:eastAsia="pl-PL"/>
              </w:rPr>
              <w:br/>
              <w:t>i noworodków, z łatwym przełączaniem kategorii, powiązanej z algorytmami pomiarowymi i ustawieniami monitora</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Monitor pacjenta składa się z monitora stacjonarnego i modułu transportowego, zgodnie ze szczegółowymi wymaganiami, znajdującymi się w dalszej części specyfikacji</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Monitor wyposażony w funkcję automatycznego dopasowania układu ekranu do aktualnie monitorowanych parametrów, włączającą i usuwającą odpowiednie pola krzywych dynamicznych i wartości liczbowych parametrów, bez zakłócania pracy monitora i bez konieczności ręcznego włączania i usuwania tych pól. Wymagane jest działanie "Plug and Play".</w:t>
            </w:r>
            <w:r w:rsidRPr="00364FC7">
              <w:rPr>
                <w:rFonts w:ascii="Calibri" w:eastAsia="Times New Roman" w:hAnsi="Calibri" w:cs="Calibri"/>
                <w:color w:val="000000"/>
                <w:lang w:eastAsia="pl-PL"/>
              </w:rPr>
              <w:br/>
              <w:t xml:space="preserve">Pola wyświetlające monitorowane parametry powinny automatycznie zwiększać swoje wymiary wraz ze zmniejszaniem liczby jednocześnie monitorowanych parametrów, wykorzystując do wyświetlania cały ekran monitora. </w:t>
            </w:r>
            <w:r w:rsidRPr="00364FC7">
              <w:rPr>
                <w:rFonts w:ascii="Calibri" w:eastAsia="Times New Roman" w:hAnsi="Calibri" w:cs="Calibri"/>
                <w:color w:val="000000"/>
                <w:lang w:eastAsia="pl-PL"/>
              </w:rPr>
              <w:br/>
              <w:t>Każdy monitor umożliwia jednoczesne wyświetlanie wszystkich wymaganych parametrów</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Monitor wyposażony w kolorowy ekran, z możliwością wyświetlania przynajmniej 10 krzywych dynamicznych na całej szerokości ekranu, od jego krawędzi do pola parametrów powiązanych z odpowiadającymi im krzywymi. Przekątna ekranu min. 17” w formacie panoramicznym</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TAK/NIE</w:t>
            </w:r>
          </w:p>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(jeżeli tak podać jaki)</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p>
          <w:p w:rsidR="00364FC7" w:rsidRPr="00364FC7" w:rsidRDefault="00364FC7" w:rsidP="00364FC7">
            <w:pPr>
              <w:spacing w:after="0" w:line="240" w:lineRule="auto"/>
              <w:jc w:val="center"/>
              <w:rPr>
                <w:rFonts w:ascii="Calibri" w:eastAsia="Times New Roman" w:hAnsi="Calibri" w:cs="Calibri"/>
                <w:color w:val="000000"/>
                <w:lang w:eastAsia="pl-PL"/>
              </w:rPr>
            </w:pPr>
          </w:p>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 5 pkt.</w:t>
            </w:r>
          </w:p>
          <w:p w:rsidR="00364FC7" w:rsidRPr="00364FC7" w:rsidRDefault="00364FC7" w:rsidP="00364FC7">
            <w:pPr>
              <w:spacing w:after="0" w:line="240" w:lineRule="auto"/>
              <w:jc w:val="center"/>
              <w:rPr>
                <w:rFonts w:ascii="Arial" w:eastAsia="Times New Roman" w:hAnsi="Arial" w:cs="Arial"/>
                <w:color w:val="000000"/>
                <w:sz w:val="24"/>
                <w:szCs w:val="24"/>
                <w:lang w:eastAsia="pl-PL"/>
              </w:rPr>
            </w:pPr>
            <w:r w:rsidRPr="00364FC7">
              <w:rPr>
                <w:rFonts w:ascii="Calibri" w:eastAsia="Times New Roman" w:hAnsi="Calibri" w:cs="Calibri"/>
                <w:color w:val="000000"/>
                <w:lang w:eastAsia="pl-PL"/>
              </w:rPr>
              <w:t>Nie – 0 pkt.</w:t>
            </w: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Możliwość rozbudowy o jednoczesne wyświetlanie przynajmniej 16 krzywych dynamicznych w dowolnym momencie, bez wysyłania zestawu do serwisu</w:t>
            </w:r>
          </w:p>
        </w:tc>
        <w:tc>
          <w:tcPr>
            <w:tcW w:w="1682" w:type="dxa"/>
            <w:gridSpan w:val="2"/>
            <w:tcBorders>
              <w:top w:val="single" w:sz="8" w:space="0" w:color="auto"/>
              <w:left w:val="single" w:sz="8" w:space="0" w:color="auto"/>
              <w:bottom w:val="single" w:sz="8" w:space="0" w:color="auto"/>
              <w:right w:val="single" w:sz="8" w:space="0" w:color="auto"/>
            </w:tcBorders>
            <w:shd w:val="clear" w:color="000000" w:fill="FFFFFF"/>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Możliwość wyposażenia części stacjonarnej monitora w ekran o przekątnej min. 21"</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TAK/NIE</w:t>
            </w:r>
          </w:p>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(jeżeli tak podać jaki)</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 5 pkt.</w:t>
            </w:r>
          </w:p>
          <w:p w:rsidR="00364FC7" w:rsidRPr="00364FC7" w:rsidRDefault="00364FC7" w:rsidP="00364FC7">
            <w:pPr>
              <w:spacing w:after="0" w:line="240" w:lineRule="auto"/>
              <w:jc w:val="center"/>
              <w:rPr>
                <w:rFonts w:ascii="Arial" w:eastAsia="Times New Roman" w:hAnsi="Arial" w:cs="Arial"/>
                <w:color w:val="000000"/>
                <w:sz w:val="24"/>
                <w:szCs w:val="24"/>
                <w:lang w:eastAsia="pl-PL"/>
              </w:rPr>
            </w:pPr>
            <w:r w:rsidRPr="00364FC7">
              <w:rPr>
                <w:rFonts w:ascii="Calibri" w:eastAsia="Times New Roman" w:hAnsi="Calibri" w:cs="Calibri"/>
                <w:color w:val="000000"/>
                <w:lang w:eastAsia="pl-PL"/>
              </w:rPr>
              <w:t>Nie – 0 pkt.</w:t>
            </w: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Możliwość rozbudowy o dodatkowy ekran kopiujący oraz możliwość rozbudowy o dodatkowy ekran z niezależną konfiguracją sposobu wyświetlania  </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Ekran ze sterowaniem dotykowym, z możliwością obsługi w rękawiczkach, zapewniający prezentację monitorowanych parametrów życiowych pacjenta i interaktywne sterowanie pomiarami</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Sterowanie monitorem za pomocą menu ekranowego w języku polskim: dostęp do często używanych funkcji za pomocą dedykowanych przycisków ekranowych, wybór parametru i funkcji przez dotyk na ekranie, zmiana wartości oraz wybór pozycji z listy przy pomocy pokrętła, zatwierdzanie wyboru przez naciśnięcie pokrętła.</w:t>
            </w:r>
            <w:r w:rsidRPr="00364FC7">
              <w:rPr>
                <w:rFonts w:ascii="Calibri" w:eastAsia="Times New Roman" w:hAnsi="Calibri" w:cs="Calibri"/>
                <w:color w:val="000000"/>
                <w:lang w:eastAsia="pl-PL"/>
              </w:rPr>
              <w:br/>
              <w:t>W szczególności wyklucza się rozwiązania wykorzystujące do sterowania funkcjami monitora tzw. "gesty dotykowe", które nie zapewniają jednoznaczności wyniku działania.</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Monitor wyposażony w funkcję wyświetlania, razem z danymi hemodynamicznymi, danych z podłączonego aparatu do znieczulania </w:t>
            </w:r>
            <w:r w:rsidRPr="00364FC7">
              <w:rPr>
                <w:rFonts w:ascii="Calibri" w:eastAsia="Times New Roman" w:hAnsi="Calibri" w:cs="Calibri"/>
                <w:color w:val="000000"/>
                <w:lang w:eastAsia="pl-PL"/>
              </w:rPr>
              <w:br/>
              <w:t>i innych urządzeń, w zależności od udostępniania tych danych przez urządzenie źródłowe: w postaci przebiegów dynamicznych, wartości liczbowych parametrów i pętli oddechowych oraz stężeń wszystkich gazów monitorowanych przez aparat. Dane z dodatkowych urządzeń są zapisywane w trendach monitora i udostępniane w sieci do wyświetlania w centrali i innych urządzeniach podłączonych do sieci. Możliwość jednoczesnego podłączenia przynajmniej 3 dodatkowych urządzeń</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Monitor wyposażony w narzędzie do precyzyjnej analizy ilościowej </w:t>
            </w:r>
            <w:r w:rsidRPr="00364FC7">
              <w:rPr>
                <w:rFonts w:ascii="Calibri" w:eastAsia="Times New Roman" w:hAnsi="Calibri" w:cs="Calibri"/>
                <w:color w:val="000000"/>
                <w:lang w:eastAsia="pl-PL"/>
              </w:rPr>
              <w:br/>
              <w:t xml:space="preserve">i jakościowej zmian jednocześnie przynajmniej 9 wybranych parametrów, wyświetlanych w postaci trendów </w:t>
            </w:r>
            <w:r w:rsidRPr="00364FC7">
              <w:rPr>
                <w:rFonts w:ascii="Calibri" w:eastAsia="Times New Roman" w:hAnsi="Calibri" w:cs="Calibri"/>
                <w:color w:val="000000"/>
                <w:lang w:eastAsia="pl-PL"/>
              </w:rPr>
              <w:br/>
              <w:t xml:space="preserve">z ruchomymi kursorami służącymi do wybrania miejsca pomiaru przed zmianą i po zmianie, jednocześnie dla wszystkich obserwowanych parametrów. Wybór parametrów do analizy spośród wszystkich parametrów pochodzących </w:t>
            </w:r>
            <w:r w:rsidRPr="00364FC7">
              <w:rPr>
                <w:rFonts w:ascii="Calibri" w:eastAsia="Times New Roman" w:hAnsi="Calibri" w:cs="Calibri"/>
                <w:color w:val="000000"/>
                <w:lang w:eastAsia="pl-PL"/>
              </w:rPr>
              <w:br/>
              <w:t xml:space="preserve">z monitora i z aparatu do znieczulania oraz innych podłączonych urządzeń. Czas wyświetlanych danych w oknach trendów ustawiany przynajmniej od 1 minuty wzwyż. Drukowanie raportu podsumowania analizy. </w:t>
            </w:r>
            <w:r w:rsidRPr="00364FC7">
              <w:rPr>
                <w:rFonts w:ascii="Calibri" w:eastAsia="Times New Roman" w:hAnsi="Calibri" w:cs="Calibri"/>
                <w:color w:val="000000"/>
                <w:lang w:eastAsia="pl-PL"/>
              </w:rPr>
              <w:br/>
              <w:t>W szczególności narzędzie powinno umożliwić ocenę skutków i udokumentowanie przeprowadzenia manewru rekrutacji płuc</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Interfejs ekranowy monitora zharmonizowany z interfejsem oferowanego aparatu do znieczulania, przynajmniej pod względem kolorystyki, wyglądu i położenia na ekranie podstawowych elementów, takich jak przyciski i inne elementy sterujące, pola komunikatów alarmowych</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Monitor umożliwia przygotowanie domyślnej konfiguracji, automatycznie przyjmowanej dla każdego nowego pacjenta. W skład takiej konfiguracji wchodzi ustawienie sposobu wyświetlania parametrów (w tym kolory, kolejność), sposobu alarmowania </w:t>
            </w:r>
            <w:r w:rsidRPr="00364FC7">
              <w:rPr>
                <w:rFonts w:ascii="Calibri" w:eastAsia="Times New Roman" w:hAnsi="Calibri" w:cs="Calibri"/>
                <w:color w:val="000000"/>
                <w:lang w:eastAsia="pl-PL"/>
              </w:rPr>
              <w:br/>
              <w:t>(w tym głośność alarmów, aktywacja alarmów wybranych parametrów i sposób ich archiwizacji), ustawione granice alarmowe poszczególnych parametrów.</w:t>
            </w:r>
            <w:r w:rsidRPr="00364FC7">
              <w:rPr>
                <w:rFonts w:ascii="Calibri" w:eastAsia="Times New Roman" w:hAnsi="Calibri" w:cs="Calibri"/>
                <w:color w:val="000000"/>
                <w:lang w:eastAsia="pl-PL"/>
              </w:rPr>
              <w:br/>
              <w:t>Możliwość zapamiętania i łatwego przywołania przynajmniej czterech takich zestawów dla każdej kategorii wiekowej pacjentów (dorośli, dzieci, noworodki)</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shd w:val="clear" w:color="000000" w:fill="FFFFFF"/>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Możliwość rozbudowy systemu monitorowania o zdalny dostęp do parametrów mierzonych przez monitor, za pośrednictwem sieci szpitala, przewodowej i bezprzewodowej, </w:t>
            </w:r>
            <w:r w:rsidRPr="00364FC7">
              <w:rPr>
                <w:rFonts w:ascii="Calibri" w:eastAsia="Times New Roman" w:hAnsi="Calibri" w:cs="Calibri"/>
                <w:color w:val="000000"/>
                <w:lang w:eastAsia="pl-PL"/>
              </w:rPr>
              <w:br/>
              <w:t>w oknie przeglądarki internetowej na mobilnych i stacjonarnych urządzeniach komputerowych. Dostęp do podglądu danych z monitorów pacjenta możliwy tylko i wyłącznie przez upoważniony personel, po zalogowaniu się do systemu, za pomocą nazwy i okresowo zmienianego hasła lub za pomocą innego rozwiązania o równoważnym poziomie zabezpieczenia przed nieupoważnionym dostępem do danych</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shd w:val="clear" w:color="000000" w:fill="FFFFFF"/>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shd w:val="clear" w:color="000000" w:fill="FFFFFF"/>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 przypadku odłączenia zasilania z sieci elektrycznej, monitor ma potencjalną możliwość jednoczesnej kontynuacji monitorowania min.: EKG, ST, arytmii, oddechu, SpO2, ciśnienia metodą nieinwazyjną, ciśnienia metodą inwazyjną (do 8 torów pomiarowych), temperatury (do 2 torów) i CO2 co najmniej przez 3 godziny oraz zachowuje ciągłość monitorowania przynajmniej w zakresie trendów powyższych parametrów i zdarzeń alarmowych przed odłączeniem zasilania, w trakcie i po przywróceniu zasilania</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Monitor ergonomicznie zamocowany do aparatu do znieczulania. Dostępna deklaracja zgodności aparatu z monitorem wydana przez producenta</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Alarmy</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Ręczne oraz automatyczne ustawianie granic alarmowych na żądanie, na podstawie bieżących wartości parametrów, jednocześnie dla wszystkich monitorowanych parametrów</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shd w:val="clear" w:color="000000" w:fill="FFFFFF"/>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Możliwość trwałego i czasowego zablokowania alarmów tylko ciśnienia inwazyjnego, niezależnie od pozostałych alarmów, z odpowiednią sygnalizacją takiego stanu lub inna metoda umożliwiająca przygotowanie linii pomiarowych ciśnienia przed przybyciem pacjenta oraz obsługę linii pomiarowych, bez zakłócania alarmami </w:t>
            </w:r>
            <w:r w:rsidRPr="00364FC7">
              <w:rPr>
                <w:rFonts w:ascii="Calibri" w:eastAsia="Times New Roman" w:hAnsi="Calibri" w:cs="Calibri"/>
                <w:color w:val="000000"/>
                <w:lang w:eastAsia="pl-PL"/>
              </w:rPr>
              <w:br/>
              <w:t>i bez ograniczania normalnego monitorowania innych parametrów</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shd w:val="clear" w:color="000000" w:fill="FFFFFF"/>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shd w:val="clear" w:color="000000" w:fill="FFFFFF"/>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Rejestracja w pamięci monitora zdarzeń alarmowych z zapisem odcinka krzywej dynamicznej parametru wywołującego alarm, innych krzywych dynamicznych oraz wartości liczbowych wszystkich parametrów monitorowanych w czasie wystąpienia alarmu</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Świetlna sygnalizacja alarmów, </w:t>
            </w:r>
            <w:r w:rsidRPr="00364FC7">
              <w:rPr>
                <w:rFonts w:ascii="Calibri" w:eastAsia="Times New Roman" w:hAnsi="Calibri" w:cs="Calibri"/>
                <w:color w:val="000000"/>
                <w:lang w:eastAsia="pl-PL"/>
              </w:rPr>
              <w:br/>
              <w:t>w trzech kolorach, odpowiadających poziomom alarmów (czerwony, żółty, niebieski), widoczna z każdej strony monitora (360 stopni)</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Specjalny, dobrze widoczny wskaźnik informujący o wyciszeniu i o zawieszeniu alarmów, z informacją o pozostałym czasie wyciszenia i zawieszenia</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Informacja o ustawionej głośności alarmów, stale wyświetlana na ekranie monitora. Wyjątkiem jest wystąpienie zdarzenia alarmowego lub wyciszenie</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Transport pacjenta</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Funkcja automatycznego przenoszenia danych demograficznych pacjenta przenoszonego z jednego stanowiska na drugie, podłączone do tej samej sieci. Brak konieczności wpisywania jego danych w monitorze pacjenta na stanowisku, do którego został przeniesiony, oraz brak konieczności ręcznego usuwania pacjenta z monitora będącego na stanowisku, które opuścił przenoszony pacjent</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Monitor wyposażony w moduł transportowy z możliwością ciągłego monitorowania przynajmniej: EKG w pełnym wymaganym zakresie, SpO2, ciśnienia metodą nieinwazyjną, ciśnienia metodą inwazyjną (x8), temperatury (x4), oraz CO2 w strumieniu głównym i bocznym, </w:t>
            </w:r>
            <w:r w:rsidRPr="00364FC7">
              <w:rPr>
                <w:rFonts w:ascii="Calibri" w:eastAsia="Times New Roman" w:hAnsi="Calibri" w:cs="Calibri"/>
                <w:color w:val="000000"/>
                <w:lang w:eastAsia="pl-PL"/>
              </w:rPr>
              <w:br/>
              <w:t xml:space="preserve">w szczególności bez żadnych przerw związanych z rozpoczynaniem </w:t>
            </w:r>
            <w:r w:rsidRPr="00364FC7">
              <w:rPr>
                <w:rFonts w:ascii="Calibri" w:eastAsia="Times New Roman" w:hAnsi="Calibri" w:cs="Calibri"/>
                <w:color w:val="000000"/>
                <w:lang w:eastAsia="pl-PL"/>
              </w:rPr>
              <w:br/>
              <w:t>i kończeniem transportu oraz bez konieczności wymiany modułów pomiarowych i układów pacjenta na czas transportu. Ciągłość monitorowania dotyczy trendów wszystkich monitorowanych parametrów modułu transportowego, urządzeń podłączonych na poprzednim stanowisku, wyników obliczeń oraz zdarzeń alarmowych</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Rozpoczęcie i zakończenie transportu monitora nie wymaga podłączania ani odłączania jakichkolwiek przewodów. Odłączenie i podłączenie modułu transportowego do części stacjonarnej monitora możliwe przy użyciu jednej ręki, bez konieczności demontowania uchwytu transportowego</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Masa modułu transportowego z wbudowanymi modułami do EKG, TEMP, NIBP, CO2 poniżej 1 kg</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Zasilanie z wbudowanego akumulatora minimum przez 3 godziny ciągłego monitorowania</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Moduł transportowy umożliwia sterowanie pracą pompy do </w:t>
            </w:r>
            <w:proofErr w:type="spellStart"/>
            <w:r w:rsidRPr="00364FC7">
              <w:rPr>
                <w:rFonts w:ascii="Calibri" w:eastAsia="Times New Roman" w:hAnsi="Calibri" w:cs="Calibri"/>
                <w:color w:val="000000"/>
                <w:lang w:eastAsia="pl-PL"/>
              </w:rPr>
              <w:t>kontrpulsacji</w:t>
            </w:r>
            <w:proofErr w:type="spellEnd"/>
            <w:r w:rsidRPr="00364FC7">
              <w:rPr>
                <w:rFonts w:ascii="Calibri" w:eastAsia="Times New Roman" w:hAnsi="Calibri" w:cs="Calibri"/>
                <w:color w:val="000000"/>
                <w:lang w:eastAsia="pl-PL"/>
              </w:rPr>
              <w:t xml:space="preserve"> podczas transportu</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Moduł transportowy wyposażony w ekran dotykowy o przekątnej powyżej 6”. </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Ekran dotykowy modułu transportowego przystosowany do warunków transportowych: zabezpieczony przed nieoczekiwaną zmianą wyświetlanych informacji, </w:t>
            </w:r>
            <w:r w:rsidRPr="00364FC7">
              <w:rPr>
                <w:rFonts w:ascii="Calibri" w:eastAsia="Times New Roman" w:hAnsi="Calibri" w:cs="Calibri"/>
                <w:color w:val="000000"/>
                <w:lang w:eastAsia="pl-PL"/>
              </w:rPr>
              <w:br/>
              <w:t xml:space="preserve">a w szczególności przed reagowaniem na krótkie, przypadkowe dotknięcia </w:t>
            </w:r>
            <w:r w:rsidRPr="00364FC7">
              <w:rPr>
                <w:rFonts w:ascii="Calibri" w:eastAsia="Times New Roman" w:hAnsi="Calibri" w:cs="Calibri"/>
                <w:color w:val="000000"/>
                <w:lang w:eastAsia="pl-PL"/>
              </w:rPr>
              <w:br/>
              <w:t>i przesunięcia palcem, czy palcami po ekranie</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Moduł transportowy, przystosowany do zagrożeń związanych z transportem, odporny na zachlapania (min. IPX4) i upadek z wysokości przynajmniej 1 metra, potwierdzone odpowiednimi deklaracjami producenta</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Moduł przystosowany do warunków transportowych z odpowiednim kształtem obudowy ułatwiającym przenoszenie lub zewnętrzny uchwyt, którego nie trzeba demontować na czas dokowania </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shd w:val="clear" w:color="000000" w:fill="FFFFFF"/>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Możliwość rozbudowy o połączenie bezprzewodowe (</w:t>
            </w:r>
            <w:proofErr w:type="spellStart"/>
            <w:r w:rsidRPr="00364FC7">
              <w:rPr>
                <w:rFonts w:ascii="Calibri" w:eastAsia="Times New Roman" w:hAnsi="Calibri" w:cs="Calibri"/>
                <w:color w:val="000000"/>
                <w:lang w:eastAsia="pl-PL"/>
              </w:rPr>
              <w:t>WiFi</w:t>
            </w:r>
            <w:proofErr w:type="spellEnd"/>
            <w:r w:rsidRPr="00364FC7">
              <w:rPr>
                <w:rFonts w:ascii="Calibri" w:eastAsia="Times New Roman" w:hAnsi="Calibri" w:cs="Calibri"/>
                <w:color w:val="000000"/>
                <w:lang w:eastAsia="pl-PL"/>
              </w:rPr>
              <w:t>) z siecią centralnego monitorowania, uruchamiane samoczynnie bezpośrednio po zdjęciu modułu ze stanowiska pacjenta.</w:t>
            </w:r>
            <w:r w:rsidRPr="00364FC7">
              <w:rPr>
                <w:rFonts w:ascii="Calibri" w:eastAsia="Times New Roman" w:hAnsi="Calibri" w:cs="Calibri"/>
                <w:color w:val="000000"/>
                <w:lang w:eastAsia="pl-PL"/>
              </w:rPr>
              <w:br/>
              <w:t xml:space="preserve">Transmisja bezprzewodowa </w:t>
            </w:r>
            <w:proofErr w:type="spellStart"/>
            <w:r w:rsidRPr="00364FC7">
              <w:rPr>
                <w:rFonts w:ascii="Calibri" w:eastAsia="Times New Roman" w:hAnsi="Calibri" w:cs="Calibri"/>
                <w:color w:val="000000"/>
                <w:lang w:eastAsia="pl-PL"/>
              </w:rPr>
              <w:t>WiFi</w:t>
            </w:r>
            <w:proofErr w:type="spellEnd"/>
            <w:r w:rsidRPr="00364FC7">
              <w:rPr>
                <w:rFonts w:ascii="Calibri" w:eastAsia="Times New Roman" w:hAnsi="Calibri" w:cs="Calibri"/>
                <w:color w:val="000000"/>
                <w:lang w:eastAsia="pl-PL"/>
              </w:rPr>
              <w:t xml:space="preserve"> zabezpieczona na poziomie przynajmniej WPA2-PSK lub równoważnym. Rozwiązania inne, niż oparte na standardach przemysłowych, nie będą akceptowane.</w:t>
            </w:r>
            <w:r w:rsidRPr="00364FC7">
              <w:rPr>
                <w:rFonts w:ascii="Calibri" w:eastAsia="Times New Roman" w:hAnsi="Calibri" w:cs="Calibri"/>
                <w:color w:val="000000"/>
                <w:lang w:eastAsia="pl-PL"/>
              </w:rPr>
              <w:br/>
              <w:t xml:space="preserve">Rozbudowa o </w:t>
            </w:r>
            <w:proofErr w:type="spellStart"/>
            <w:r w:rsidRPr="00364FC7">
              <w:rPr>
                <w:rFonts w:ascii="Calibri" w:eastAsia="Times New Roman" w:hAnsi="Calibri" w:cs="Calibri"/>
                <w:color w:val="000000"/>
                <w:lang w:eastAsia="pl-PL"/>
              </w:rPr>
              <w:t>WiFi</w:t>
            </w:r>
            <w:proofErr w:type="spellEnd"/>
            <w:r w:rsidRPr="00364FC7">
              <w:rPr>
                <w:rFonts w:ascii="Calibri" w:eastAsia="Times New Roman" w:hAnsi="Calibri" w:cs="Calibri"/>
                <w:color w:val="000000"/>
                <w:lang w:eastAsia="pl-PL"/>
              </w:rPr>
              <w:t xml:space="preserve"> możliwa bez konieczności wysyłania monitora do serwisu. Funkcjonalność </w:t>
            </w:r>
            <w:proofErr w:type="spellStart"/>
            <w:r w:rsidRPr="00364FC7">
              <w:rPr>
                <w:rFonts w:ascii="Calibri" w:eastAsia="Times New Roman" w:hAnsi="Calibri" w:cs="Calibri"/>
                <w:color w:val="000000"/>
                <w:lang w:eastAsia="pl-PL"/>
              </w:rPr>
              <w:t>WiFi</w:t>
            </w:r>
            <w:proofErr w:type="spellEnd"/>
            <w:r w:rsidRPr="00364FC7">
              <w:rPr>
                <w:rFonts w:ascii="Calibri" w:eastAsia="Times New Roman" w:hAnsi="Calibri" w:cs="Calibri"/>
                <w:color w:val="000000"/>
                <w:lang w:eastAsia="pl-PL"/>
              </w:rPr>
              <w:t xml:space="preserve"> nie może zmienić wymiarów, masy, ani odporności modułu na warunki zewnętrzne</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OPISAĆ</w:t>
            </w:r>
          </w:p>
        </w:tc>
        <w:tc>
          <w:tcPr>
            <w:tcW w:w="1639" w:type="dxa"/>
            <w:tcBorders>
              <w:top w:val="single" w:sz="8" w:space="0" w:color="auto"/>
              <w:left w:val="single" w:sz="8" w:space="0" w:color="auto"/>
              <w:bottom w:val="single" w:sz="8" w:space="0" w:color="auto"/>
              <w:right w:val="single" w:sz="8" w:space="0" w:color="auto"/>
            </w:tcBorders>
            <w:shd w:val="clear" w:color="000000" w:fill="FFFFFF"/>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shd w:val="clear" w:color="000000" w:fill="FFFFFF"/>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Moduł transportowy, zamocowany na stanowisku, przesyła dane do systemu monitorowania przez łącze optyczne, którego nie da się uszkodzić mechanicznie przy dowolnie częstym podłączaniu i odłączaniu modułu, </w:t>
            </w:r>
            <w:r w:rsidRPr="00364FC7">
              <w:rPr>
                <w:rFonts w:ascii="Calibri" w:eastAsia="Times New Roman" w:hAnsi="Calibri" w:cs="Calibri"/>
                <w:color w:val="000000"/>
                <w:lang w:eastAsia="pl-PL"/>
              </w:rPr>
              <w:br/>
              <w:t xml:space="preserve">które nawet jeśli jest uszkodzone, nie przenosi uszkodzeń na inne moduły. </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Moduł przystosowany do mocowania z prawej i lewej strony stanowiska w taki sposób, że przewody łączące monitor </w:t>
            </w:r>
            <w:r w:rsidRPr="00364FC7">
              <w:rPr>
                <w:rFonts w:ascii="Calibri" w:eastAsia="Times New Roman" w:hAnsi="Calibri" w:cs="Calibri"/>
                <w:color w:val="000000"/>
                <w:lang w:eastAsia="pl-PL"/>
              </w:rPr>
              <w:br/>
              <w:t xml:space="preserve">z pacjentem są skierowane bezpośrednio w stronę pacjenta, </w:t>
            </w:r>
            <w:r w:rsidRPr="00364FC7">
              <w:rPr>
                <w:rFonts w:ascii="Calibri" w:eastAsia="Times New Roman" w:hAnsi="Calibri" w:cs="Calibri"/>
                <w:color w:val="000000"/>
                <w:lang w:eastAsia="pl-PL"/>
              </w:rPr>
              <w:br/>
              <w:t>z zachowaniem odpowiedniej widoczności ekranu. Automatyczny obrót zawartości ekranu o 180 stopni</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00"/>
        </w:trPr>
        <w:tc>
          <w:tcPr>
            <w:tcW w:w="983"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1"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Moduł transportowy zamocowany na stanowisku umożliwia jednoczesną, ciągłą obserwację danych na ekranie stacjonarnym i na ekranie modułu transportowego</w:t>
            </w:r>
          </w:p>
        </w:tc>
        <w:tc>
          <w:tcPr>
            <w:tcW w:w="1682" w:type="dxa"/>
            <w:gridSpan w:val="2"/>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vAlign w:val="center"/>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42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7592" w:type="dxa"/>
            <w:gridSpan w:val="4"/>
            <w:tcBorders>
              <w:top w:val="single" w:sz="8" w:space="0" w:color="auto"/>
              <w:left w:val="single" w:sz="8" w:space="0" w:color="auto"/>
              <w:bottom w:val="single" w:sz="8" w:space="0" w:color="auto"/>
              <w:right w:val="nil"/>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Możliwości monitorowania parametrów</w:t>
            </w:r>
          </w:p>
        </w:tc>
        <w:tc>
          <w:tcPr>
            <w:tcW w:w="1639" w:type="dxa"/>
            <w:tcBorders>
              <w:top w:val="single" w:sz="8" w:space="0" w:color="auto"/>
              <w:left w:val="single" w:sz="8" w:space="0" w:color="auto"/>
              <w:bottom w:val="single" w:sz="8" w:space="0" w:color="auto"/>
              <w:right w:val="nil"/>
            </w:tcBorders>
          </w:tcPr>
          <w:p w:rsidR="00364FC7" w:rsidRPr="00364FC7" w:rsidRDefault="00364FC7" w:rsidP="00364FC7">
            <w:pPr>
              <w:spacing w:after="0" w:line="240" w:lineRule="auto"/>
              <w:rPr>
                <w:rFonts w:ascii="Calibri" w:eastAsia="Times New Roman" w:hAnsi="Calibri" w:cs="Calibri"/>
                <w:b/>
                <w:bCs/>
                <w:color w:val="000000"/>
                <w:lang w:eastAsia="pl-PL"/>
              </w:rPr>
            </w:pPr>
          </w:p>
        </w:tc>
      </w:tr>
      <w:tr w:rsidR="00364FC7" w:rsidRPr="00364FC7" w:rsidTr="00CF17D4">
        <w:trPr>
          <w:trHeight w:val="3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nil"/>
              <w:left w:val="nil"/>
              <w:bottom w:val="nil"/>
              <w:right w:val="nil"/>
            </w:tcBorders>
            <w:noWrap/>
            <w:vAlign w:val="bottom"/>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Pomiar EKG</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2201"/>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Możliwość monitorowania oraz jednoczesnego wyświetlania </w:t>
            </w:r>
            <w:proofErr w:type="spellStart"/>
            <w:r w:rsidRPr="00364FC7">
              <w:rPr>
                <w:rFonts w:ascii="Calibri" w:eastAsia="Times New Roman" w:hAnsi="Calibri" w:cs="Calibri"/>
                <w:color w:val="000000"/>
                <w:lang w:eastAsia="pl-PL"/>
              </w:rPr>
              <w:t>odprowadzeń</w:t>
            </w:r>
            <w:proofErr w:type="spellEnd"/>
            <w:r w:rsidRPr="00364FC7">
              <w:rPr>
                <w:rFonts w:ascii="Calibri" w:eastAsia="Times New Roman" w:hAnsi="Calibri" w:cs="Calibri"/>
                <w:color w:val="000000"/>
                <w:lang w:eastAsia="pl-PL"/>
              </w:rPr>
              <w:t xml:space="preserve"> EKG: 1 (wybieranego przez użytkownika) z 3 elektrod, 7 z 5 elektrod, 8 z 6 elektrod oraz 12 z 10 elektrod, po zastosowaniu odpowiedniego przewodu pomiarowego</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085"/>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Włączany na żądanie filtr ograniczający zakłócenia wysokiej częstotliwości, pochodzące z urządzeń do elektrochirurgii</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2425"/>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Analiza arytmii zgłaszająca arytmie według </w:t>
            </w:r>
            <w:r w:rsidRPr="00364FC7">
              <w:rPr>
                <w:rFonts w:ascii="Calibri" w:eastAsia="Times New Roman" w:hAnsi="Calibri" w:cs="Calibri"/>
                <w:lang w:eastAsia="pl-PL"/>
              </w:rPr>
              <w:t xml:space="preserve">przynajmniej </w:t>
            </w:r>
            <w:r w:rsidRPr="00364FC7">
              <w:rPr>
                <w:rFonts w:ascii="Calibri" w:eastAsia="Times New Roman" w:hAnsi="Calibri" w:cs="Calibri"/>
                <w:color w:val="000000"/>
                <w:lang w:eastAsia="pl-PL"/>
              </w:rPr>
              <w:t xml:space="preserve">12 różnych definicji, z możliwością wprowadzenia zmian w poszczególnych definicjach, dotyczących liczby i częstości skurczów komorowych oraz z możliwością zmiany poziomu poszczególnych alarmów arytmii, </w:t>
            </w:r>
            <w:r w:rsidRPr="00364FC7">
              <w:rPr>
                <w:rFonts w:ascii="Calibri" w:eastAsia="Times New Roman" w:hAnsi="Calibri" w:cs="Calibri"/>
                <w:color w:val="000000"/>
                <w:lang w:eastAsia="pl-PL"/>
              </w:rPr>
              <w:br/>
              <w:t>w zakresie: wysoki, średni, niski</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Pomiar oddechu</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2512"/>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Monitorowanie oddechu metodą impedancyjną z elektrod EKG (wartości liczbowe i krzywa dynamiczna), z możliwością zmiany odprowadzenia wybranego do monitorowania (I albo II), bez konieczności przepinania przewodu EKG ani zmiany położenia elektrod na pacjencie</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Pomiar saturacji i tętna (SpO2)</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114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shd w:val="clear" w:color="auto" w:fill="auto"/>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 xml:space="preserve">Moduł pomiarowy SpO2 umożliwiający poprawne pomiary w warunkach niskiej perfuzji i artefaktów ruchowych algorytmem </w:t>
            </w:r>
            <w:proofErr w:type="spellStart"/>
            <w:r w:rsidRPr="00364FC7">
              <w:rPr>
                <w:rFonts w:ascii="Calibri" w:eastAsia="Times New Roman" w:hAnsi="Calibri" w:cs="Calibri"/>
                <w:lang w:eastAsia="pl-PL"/>
              </w:rPr>
              <w:t>Masimo</w:t>
            </w:r>
            <w:proofErr w:type="spellEnd"/>
            <w:r w:rsidRPr="00364FC7">
              <w:rPr>
                <w:rFonts w:ascii="Calibri" w:eastAsia="Times New Roman" w:hAnsi="Calibri" w:cs="Calibri"/>
                <w:lang w:eastAsia="pl-PL"/>
              </w:rPr>
              <w:t xml:space="preserve"> </w:t>
            </w:r>
            <w:proofErr w:type="spellStart"/>
            <w:r w:rsidRPr="00364FC7">
              <w:rPr>
                <w:rFonts w:ascii="Calibri" w:eastAsia="Times New Roman" w:hAnsi="Calibri" w:cs="Calibri"/>
                <w:lang w:eastAsia="pl-PL"/>
              </w:rPr>
              <w:t>rainbow</w:t>
            </w:r>
            <w:proofErr w:type="spellEnd"/>
            <w:r w:rsidRPr="00364FC7">
              <w:rPr>
                <w:rFonts w:ascii="Calibri" w:eastAsia="Times New Roman" w:hAnsi="Calibri" w:cs="Calibri"/>
                <w:lang w:eastAsia="pl-PL"/>
              </w:rPr>
              <w:t xml:space="preserve"> SET </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lang w:eastAsia="pl-PL"/>
              </w:rPr>
            </w:pPr>
            <w:r w:rsidRPr="00364FC7">
              <w:rPr>
                <w:rFonts w:ascii="Calibri" w:eastAsia="Times New Roman" w:hAnsi="Calibri" w:cs="Calibri"/>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sz w:val="24"/>
                <w:szCs w:val="24"/>
                <w:lang w:eastAsia="pl-PL"/>
              </w:rPr>
            </w:pPr>
          </w:p>
        </w:tc>
      </w:tr>
      <w:tr w:rsidR="00364FC7" w:rsidRPr="00364FC7" w:rsidTr="00CF17D4">
        <w:trPr>
          <w:trHeight w:val="1497"/>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shd w:val="clear" w:color="auto" w:fill="auto"/>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 xml:space="preserve">Możliwość zmiany w przyszłości przez użytkownika  na pomiar saturacji algorytmem </w:t>
            </w:r>
            <w:proofErr w:type="spellStart"/>
            <w:r w:rsidRPr="00364FC7">
              <w:rPr>
                <w:rFonts w:ascii="Calibri" w:eastAsia="Times New Roman" w:hAnsi="Calibri" w:cs="Calibri"/>
                <w:lang w:eastAsia="pl-PL"/>
              </w:rPr>
              <w:t>Nellcor</w:t>
            </w:r>
            <w:proofErr w:type="spellEnd"/>
            <w:r w:rsidRPr="00364FC7">
              <w:rPr>
                <w:rFonts w:ascii="Calibri" w:eastAsia="Times New Roman" w:hAnsi="Calibri" w:cs="Calibri"/>
                <w:lang w:eastAsia="pl-PL"/>
              </w:rPr>
              <w:t xml:space="preserve"> pozwalającym na wykorzystanie wszystkich czujników z katalogu </w:t>
            </w:r>
            <w:proofErr w:type="spellStart"/>
            <w:r w:rsidRPr="00364FC7">
              <w:rPr>
                <w:rFonts w:ascii="Calibri" w:eastAsia="Times New Roman" w:hAnsi="Calibri" w:cs="Calibri"/>
                <w:lang w:eastAsia="pl-PL"/>
              </w:rPr>
              <w:t>Nellcor</w:t>
            </w:r>
            <w:proofErr w:type="spellEnd"/>
            <w:r w:rsidRPr="00364FC7">
              <w:rPr>
                <w:rFonts w:ascii="Calibri" w:eastAsia="Times New Roman" w:hAnsi="Calibri" w:cs="Calibri"/>
                <w:lang w:eastAsia="pl-PL"/>
              </w:rPr>
              <w:t xml:space="preserve"> – bez konieczności wysyłania monitora do producenta</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lang w:eastAsia="pl-PL"/>
              </w:rPr>
            </w:pPr>
            <w:r w:rsidRPr="00364FC7">
              <w:rPr>
                <w:rFonts w:ascii="Calibri" w:eastAsia="Times New Roman" w:hAnsi="Calibri" w:cs="Calibri"/>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sz w:val="24"/>
                <w:szCs w:val="24"/>
                <w:lang w:eastAsia="pl-PL"/>
              </w:rPr>
            </w:pPr>
          </w:p>
        </w:tc>
      </w:tr>
      <w:tr w:rsidR="00364FC7" w:rsidRPr="00364FC7" w:rsidTr="00CF17D4">
        <w:trPr>
          <w:trHeight w:val="798"/>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Możliwość rozbudowy w przyszłości pomiaru SpO2 o: </w:t>
            </w:r>
            <w:proofErr w:type="spellStart"/>
            <w:r w:rsidRPr="00364FC7">
              <w:rPr>
                <w:rFonts w:ascii="Calibri" w:eastAsia="Calibri" w:hAnsi="Calibri" w:cs="Calibri"/>
                <w:color w:val="000000"/>
              </w:rPr>
              <w:t>SpHb</w:t>
            </w:r>
            <w:proofErr w:type="spellEnd"/>
            <w:r w:rsidRPr="00364FC7">
              <w:rPr>
                <w:rFonts w:ascii="Calibri" w:eastAsia="Calibri" w:hAnsi="Calibri" w:cs="Calibri"/>
                <w:color w:val="000000"/>
              </w:rPr>
              <w:t xml:space="preserve">™, </w:t>
            </w:r>
            <w:proofErr w:type="spellStart"/>
            <w:r w:rsidRPr="00364FC7">
              <w:rPr>
                <w:rFonts w:ascii="Calibri" w:eastAsia="Calibri" w:hAnsi="Calibri" w:cs="Calibri"/>
                <w:color w:val="000000"/>
              </w:rPr>
              <w:t>SpOC</w:t>
            </w:r>
            <w:proofErr w:type="spellEnd"/>
            <w:r w:rsidRPr="00364FC7">
              <w:rPr>
                <w:rFonts w:ascii="Calibri" w:eastAsia="Calibri" w:hAnsi="Calibri" w:cs="Calibri"/>
                <w:color w:val="000000"/>
              </w:rPr>
              <w:t xml:space="preserve">™, </w:t>
            </w:r>
            <w:proofErr w:type="spellStart"/>
            <w:r w:rsidRPr="00364FC7">
              <w:rPr>
                <w:rFonts w:ascii="Calibri" w:eastAsia="Calibri" w:hAnsi="Calibri" w:cs="Calibri"/>
                <w:color w:val="000000"/>
              </w:rPr>
              <w:t>SpMet</w:t>
            </w:r>
            <w:proofErr w:type="spellEnd"/>
            <w:r w:rsidRPr="00364FC7">
              <w:rPr>
                <w:rFonts w:ascii="Calibri" w:eastAsia="Calibri" w:hAnsi="Calibri" w:cs="Calibri"/>
                <w:color w:val="000000"/>
              </w:rPr>
              <w:t xml:space="preserve">®, </w:t>
            </w:r>
            <w:proofErr w:type="spellStart"/>
            <w:r w:rsidRPr="00364FC7">
              <w:rPr>
                <w:rFonts w:ascii="Calibri" w:eastAsia="Calibri" w:hAnsi="Calibri" w:cs="Calibri"/>
                <w:color w:val="000000"/>
              </w:rPr>
              <w:t>SpCO</w:t>
            </w:r>
            <w:proofErr w:type="spellEnd"/>
            <w:r w:rsidRPr="00364FC7">
              <w:rPr>
                <w:rFonts w:ascii="Calibri" w:eastAsia="Calibri" w:hAnsi="Calibri" w:cs="Calibri"/>
                <w:color w:val="000000"/>
              </w:rPr>
              <w:t>®</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9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 xml:space="preserve">Monitor umożliwia podłączenie drugiego toru pomiarowego saturacji, </w:t>
            </w:r>
            <w:r w:rsidRPr="00364FC7">
              <w:rPr>
                <w:rFonts w:ascii="Calibri" w:eastAsia="Times New Roman" w:hAnsi="Calibri" w:cs="Calibri"/>
                <w:lang w:eastAsia="pl-PL"/>
              </w:rPr>
              <w:br/>
              <w:t xml:space="preserve">z wyświetlaniem różnicy saturacji mierzonej w dwóch torach. Możliwość zamiennego stosowania technologii </w:t>
            </w:r>
            <w:proofErr w:type="spellStart"/>
            <w:r w:rsidRPr="00364FC7">
              <w:rPr>
                <w:rFonts w:ascii="Calibri" w:eastAsia="Times New Roman" w:hAnsi="Calibri" w:cs="Calibri"/>
                <w:lang w:eastAsia="pl-PL"/>
              </w:rPr>
              <w:t>Masimo</w:t>
            </w:r>
            <w:proofErr w:type="spellEnd"/>
            <w:r w:rsidRPr="00364FC7">
              <w:rPr>
                <w:rFonts w:ascii="Calibri" w:eastAsia="Times New Roman" w:hAnsi="Calibri" w:cs="Calibri"/>
                <w:lang w:eastAsia="pl-PL"/>
              </w:rPr>
              <w:t xml:space="preserve"> SET i </w:t>
            </w:r>
            <w:proofErr w:type="spellStart"/>
            <w:r w:rsidRPr="00364FC7">
              <w:rPr>
                <w:rFonts w:ascii="Calibri" w:eastAsia="Times New Roman" w:hAnsi="Calibri" w:cs="Calibri"/>
                <w:lang w:eastAsia="pl-PL"/>
              </w:rPr>
              <w:t>Nellcor</w:t>
            </w:r>
            <w:proofErr w:type="spellEnd"/>
            <w:r w:rsidRPr="00364FC7">
              <w:rPr>
                <w:rFonts w:ascii="Calibri" w:eastAsia="Times New Roman" w:hAnsi="Calibri" w:cs="Calibri"/>
                <w:lang w:eastAsia="pl-PL"/>
              </w:rPr>
              <w:t xml:space="preserve"> w drugim torze, niezależnie od technologii wykorzystywanej w podstawowym torze.</w:t>
            </w:r>
            <w:r w:rsidRPr="00364FC7">
              <w:rPr>
                <w:rFonts w:ascii="Calibri" w:eastAsia="Times New Roman" w:hAnsi="Calibri" w:cs="Calibri"/>
                <w:lang w:eastAsia="pl-PL"/>
              </w:rPr>
              <w:br/>
              <w:t>Możliwość opisania miejsca pomiaru w drugim torze za pomocą standardowych oznaczeń, przynajmniej 6 różnych oznaczeń do wyboru</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nil"/>
              <w:left w:val="nil"/>
              <w:bottom w:val="nil"/>
              <w:right w:val="nil"/>
            </w:tcBorders>
            <w:noWrap/>
            <w:vAlign w:val="bottom"/>
            <w:hideMark/>
          </w:tcPr>
          <w:p w:rsidR="00364FC7" w:rsidRPr="00364FC7" w:rsidRDefault="00364FC7" w:rsidP="00364FC7">
            <w:pPr>
              <w:spacing w:after="0" w:line="240" w:lineRule="auto"/>
              <w:rPr>
                <w:rFonts w:ascii="Calibri" w:eastAsia="Times New Roman" w:hAnsi="Calibri" w:cs="Calibri"/>
                <w:b/>
                <w:bCs/>
                <w:lang w:eastAsia="pl-PL"/>
              </w:rPr>
            </w:pPr>
            <w:r w:rsidRPr="00364FC7">
              <w:rPr>
                <w:rFonts w:ascii="Calibri" w:eastAsia="Times New Roman" w:hAnsi="Calibri" w:cs="Calibri"/>
                <w:b/>
                <w:bCs/>
                <w:lang w:eastAsia="pl-PL"/>
              </w:rPr>
              <w:t>Nieinwazyjny pomiar ciśnienia</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1459"/>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Pomiar ciśnienia tętniczego metodą nieinwazyjną, tryb pracy ręczny i automatyczny z programowaniem odstępów między pomiarami przynajmniej do 4 godzin</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45"/>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 xml:space="preserve">Tryb </w:t>
            </w:r>
            <w:proofErr w:type="spellStart"/>
            <w:r w:rsidRPr="00364FC7">
              <w:rPr>
                <w:rFonts w:ascii="Calibri" w:eastAsia="Times New Roman" w:hAnsi="Calibri" w:cs="Calibri"/>
                <w:lang w:eastAsia="pl-PL"/>
              </w:rPr>
              <w:t>stazy</w:t>
            </w:r>
            <w:proofErr w:type="spellEnd"/>
            <w:r w:rsidRPr="00364FC7">
              <w:rPr>
                <w:rFonts w:ascii="Calibri" w:eastAsia="Times New Roman" w:hAnsi="Calibri" w:cs="Calibri"/>
                <w:lang w:eastAsia="pl-PL"/>
              </w:rPr>
              <w:t xml:space="preserve"> żylnej i ciągłych pomiarów przez przynajmniej 5 minut</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082"/>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Możliwość włączenia automatycznego blokowania alarmów saturacji podczas pomiaru saturacji i NIBP na tej samej kończynie</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Inwazyjny pomiar ciśnienia</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1119"/>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Możliwość przypisania nazw do poszczególnych torów pomiarowych, powiązanych z miejscem pomiaru, łącznie przynajmniej 28 nazw</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364"/>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 xml:space="preserve">Monitor może obsłużyć pomiar przynajmniej 8 ciśnień, również </w:t>
            </w:r>
            <w:r w:rsidRPr="00364FC7">
              <w:rPr>
                <w:rFonts w:ascii="Calibri" w:eastAsia="Times New Roman" w:hAnsi="Calibri" w:cs="Calibri"/>
                <w:lang w:eastAsia="pl-PL"/>
              </w:rPr>
              <w:br/>
              <w:t>w transporcie, bez konieczności przełączania linii pomiarowych do transportu</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648"/>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Możliwość wyświetlania wszystkich mierzonych ciśnień w oddzielnych oknach oraz w jednym oknie ze wspólną skalą i z indywidualnymi skalami, na siatce i bez siatki, do wyboru przez użytkownika</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378"/>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Pomiar PPV i SPV w wybranym torze pomiarowym, z możliwością wyboru miejsca pomiaru na krzywej dynamicznej ciśnienia, w oparciu </w:t>
            </w:r>
            <w:r w:rsidRPr="00364FC7">
              <w:rPr>
                <w:rFonts w:ascii="Calibri" w:eastAsia="Times New Roman" w:hAnsi="Calibri" w:cs="Calibri"/>
                <w:color w:val="000000"/>
                <w:lang w:eastAsia="pl-PL"/>
              </w:rPr>
              <w:br/>
              <w:t>o krzywą referencyjną oddechu</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806"/>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Możliwość wyzerowania wszystkich ciśnień jednym poleceniem (np. przyciskiem)</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 xml:space="preserve">Pomiar temperatury </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72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Monitor może </w:t>
            </w:r>
            <w:r w:rsidRPr="00364FC7">
              <w:rPr>
                <w:rFonts w:ascii="Calibri" w:eastAsia="Times New Roman" w:hAnsi="Calibri" w:cs="Calibri"/>
                <w:lang w:eastAsia="pl-PL"/>
              </w:rPr>
              <w:t xml:space="preserve">obsłużyć pomiar przynajmniej 4 </w:t>
            </w:r>
            <w:r w:rsidRPr="00364FC7">
              <w:rPr>
                <w:rFonts w:ascii="Calibri" w:eastAsia="Times New Roman" w:hAnsi="Calibri" w:cs="Calibri"/>
                <w:color w:val="000000"/>
                <w:lang w:eastAsia="pl-PL"/>
              </w:rPr>
              <w:t>temperatur</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766"/>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Wyświetlanie temperatury T1, T2 i różnicy temperatur, w przypadku podłączenia dwóch czujników</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902"/>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Możliwość przydzielania dodatkowych etykiet (oprócz 1, 2… lub a, b…) do poszczególnych torów pomiarowych temperatury, precyzujących miejsce dokonywania pomiaru, za pomocą standardowych etykiet</w:t>
            </w:r>
            <w:r w:rsidRPr="00364FC7">
              <w:rPr>
                <w:rFonts w:ascii="Calibri" w:eastAsia="Times New Roman" w:hAnsi="Calibri" w:cs="Calibri"/>
                <w:lang w:eastAsia="pl-PL"/>
              </w:rPr>
              <w:t xml:space="preserve">, przynajmniej </w:t>
            </w:r>
            <w:r w:rsidRPr="00364FC7">
              <w:rPr>
                <w:rFonts w:ascii="Calibri" w:eastAsia="Times New Roman" w:hAnsi="Calibri" w:cs="Calibri"/>
                <w:color w:val="000000"/>
                <w:lang w:eastAsia="pl-PL"/>
              </w:rPr>
              <w:t>11 różnych nazw</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405"/>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Pomiar CO</w:t>
            </w:r>
            <w:r w:rsidRPr="00364FC7">
              <w:rPr>
                <w:rFonts w:ascii="Calibri" w:eastAsia="Times New Roman" w:hAnsi="Calibri" w:cs="Calibri"/>
                <w:b/>
                <w:bCs/>
                <w:color w:val="000000"/>
                <w:vertAlign w:val="subscript"/>
                <w:lang w:eastAsia="pl-PL"/>
              </w:rPr>
              <w:t>2</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2721"/>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Monitor posiada możliwość pomiaru CO</w:t>
            </w:r>
            <w:r w:rsidRPr="00364FC7">
              <w:rPr>
                <w:rFonts w:ascii="Calibri" w:eastAsia="Times New Roman" w:hAnsi="Calibri" w:cs="Calibri"/>
                <w:color w:val="000000"/>
                <w:vertAlign w:val="subscript"/>
                <w:lang w:eastAsia="pl-PL"/>
              </w:rPr>
              <w:t>2</w:t>
            </w:r>
            <w:r w:rsidRPr="00364FC7">
              <w:rPr>
                <w:rFonts w:ascii="Calibri" w:eastAsia="Times New Roman" w:hAnsi="Calibri" w:cs="Calibri"/>
                <w:color w:val="000000"/>
                <w:lang w:eastAsia="pl-PL"/>
              </w:rPr>
              <w:t xml:space="preserve"> w drogach oddechowych w strumieniu bocznym u pacjentów zaintubowanych i nie zaintubowanych oraz możliwość pomiaru w strumieniu głównym, po podłączeniu odpowiedniego modułu, stacjonarnie </w:t>
            </w:r>
            <w:r w:rsidRPr="00364FC7">
              <w:rPr>
                <w:rFonts w:ascii="Calibri" w:eastAsia="Times New Roman" w:hAnsi="Calibri" w:cs="Calibri"/>
                <w:color w:val="000000"/>
                <w:lang w:eastAsia="pl-PL"/>
              </w:rPr>
              <w:br/>
              <w:t>i w transporcie, bez konieczności przełączania układu pomiarowego do transportu</w:t>
            </w:r>
          </w:p>
          <w:p w:rsidR="00364FC7" w:rsidRPr="00364FC7" w:rsidRDefault="00364FC7" w:rsidP="00364FC7">
            <w:pPr>
              <w:spacing w:after="0" w:line="240" w:lineRule="auto"/>
              <w:rPr>
                <w:rFonts w:ascii="Calibri" w:eastAsia="Times New Roman" w:hAnsi="Calibri" w:cs="Calibri"/>
                <w:color w:val="000000"/>
                <w:lang w:eastAsia="pl-PL"/>
              </w:rPr>
            </w:pPr>
          </w:p>
          <w:p w:rsidR="00364FC7" w:rsidRPr="00364FC7" w:rsidRDefault="00364FC7" w:rsidP="00364FC7">
            <w:pPr>
              <w:spacing w:after="0" w:line="240" w:lineRule="auto"/>
              <w:rPr>
                <w:rFonts w:ascii="Calibri" w:eastAsia="Times New Roman" w:hAnsi="Calibri" w:cs="Calibri"/>
                <w:color w:val="000000"/>
                <w:lang w:eastAsia="pl-PL"/>
              </w:rPr>
            </w:pPr>
          </w:p>
          <w:p w:rsidR="00364FC7" w:rsidRPr="00364FC7" w:rsidRDefault="00364FC7" w:rsidP="00364FC7">
            <w:pPr>
              <w:spacing w:after="0" w:line="240" w:lineRule="auto"/>
              <w:rPr>
                <w:rFonts w:ascii="Calibri" w:eastAsia="Times New Roman" w:hAnsi="Calibri" w:cs="Calibri"/>
                <w:color w:val="000000"/>
                <w:lang w:eastAsia="pl-PL"/>
              </w:rPr>
            </w:pPr>
          </w:p>
          <w:p w:rsidR="00364FC7" w:rsidRPr="00364FC7" w:rsidRDefault="00364FC7" w:rsidP="00364FC7">
            <w:pPr>
              <w:spacing w:after="0" w:line="240" w:lineRule="auto"/>
              <w:rPr>
                <w:rFonts w:ascii="Calibri" w:eastAsia="Times New Roman" w:hAnsi="Calibri" w:cs="Calibri"/>
                <w:color w:val="000000"/>
                <w:lang w:eastAsia="pl-PL"/>
              </w:rPr>
            </w:pP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Pomiar zwiotczenia</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4355"/>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Pomiar przewodnictwa nerwowo mięśniowego przez osobny monitor z możliwością jego wykorzystania na dowolnym stanowisku do znieczulania za pomocą stymulacji nerwu łokciowego i rejestracji odpowiedzi za pomocą czujnika 3D, mierzącego drgania kciuka we wszystkich kierunkach, bez konieczności kalibracji czujnika przed wykonaniem pomiaru. </w:t>
            </w:r>
            <w:r w:rsidRPr="00364FC7">
              <w:rPr>
                <w:rFonts w:ascii="Calibri" w:eastAsia="Times New Roman" w:hAnsi="Calibri" w:cs="Calibri"/>
                <w:color w:val="000000"/>
                <w:lang w:eastAsia="pl-PL"/>
              </w:rPr>
              <w:br/>
              <w:t xml:space="preserve">Dostępne </w:t>
            </w:r>
            <w:r w:rsidRPr="00364FC7">
              <w:rPr>
                <w:rFonts w:ascii="Calibri" w:eastAsia="Times New Roman" w:hAnsi="Calibri" w:cs="Calibri"/>
                <w:lang w:eastAsia="pl-PL"/>
              </w:rPr>
              <w:t>metody stymulacji, przynajmniej</w:t>
            </w:r>
            <w:r w:rsidRPr="00364FC7">
              <w:rPr>
                <w:rFonts w:ascii="Calibri" w:eastAsia="Times New Roman" w:hAnsi="Calibri" w:cs="Calibri"/>
                <w:color w:val="FF0000"/>
                <w:lang w:eastAsia="pl-PL"/>
              </w:rPr>
              <w:t>:</w:t>
            </w:r>
            <w:r w:rsidRPr="00364FC7">
              <w:rPr>
                <w:rFonts w:ascii="Calibri" w:eastAsia="Times New Roman" w:hAnsi="Calibri" w:cs="Calibri"/>
                <w:color w:val="000000"/>
                <w:lang w:eastAsia="pl-PL"/>
              </w:rPr>
              <w:br/>
              <w:t xml:space="preserve">- Train Of </w:t>
            </w:r>
            <w:proofErr w:type="spellStart"/>
            <w:r w:rsidRPr="00364FC7">
              <w:rPr>
                <w:rFonts w:ascii="Calibri" w:eastAsia="Times New Roman" w:hAnsi="Calibri" w:cs="Calibri"/>
                <w:color w:val="000000"/>
                <w:lang w:eastAsia="pl-PL"/>
              </w:rPr>
              <w:t>Four</w:t>
            </w:r>
            <w:proofErr w:type="spellEnd"/>
            <w:r w:rsidRPr="00364FC7">
              <w:rPr>
                <w:rFonts w:ascii="Calibri" w:eastAsia="Times New Roman" w:hAnsi="Calibri" w:cs="Calibri"/>
                <w:color w:val="000000"/>
                <w:lang w:eastAsia="pl-PL"/>
              </w:rPr>
              <w:t xml:space="preserve">, obliczanie T1/T4 </w:t>
            </w:r>
            <w:r w:rsidRPr="00364FC7">
              <w:rPr>
                <w:rFonts w:ascii="Calibri" w:eastAsia="Times New Roman" w:hAnsi="Calibri" w:cs="Calibri"/>
                <w:color w:val="000000"/>
                <w:lang w:eastAsia="pl-PL"/>
              </w:rPr>
              <w:br/>
              <w:t>i Tref/T4</w:t>
            </w:r>
            <w:r w:rsidRPr="00364FC7">
              <w:rPr>
                <w:rFonts w:ascii="Calibri" w:eastAsia="Times New Roman" w:hAnsi="Calibri" w:cs="Calibri"/>
                <w:color w:val="000000"/>
                <w:lang w:eastAsia="pl-PL"/>
              </w:rPr>
              <w:br/>
              <w:t>- TOF z ustawianymi odstępami automatycznych pomiarów</w:t>
            </w:r>
            <w:r w:rsidRPr="00364FC7">
              <w:rPr>
                <w:rFonts w:ascii="Calibri" w:eastAsia="Times New Roman" w:hAnsi="Calibri" w:cs="Calibri"/>
                <w:color w:val="000000"/>
                <w:lang w:eastAsia="pl-PL"/>
              </w:rPr>
              <w:br/>
              <w:t xml:space="preserve">- Tetanus 50 </w:t>
            </w:r>
            <w:proofErr w:type="spellStart"/>
            <w:r w:rsidRPr="00364FC7">
              <w:rPr>
                <w:rFonts w:ascii="Calibri" w:eastAsia="Times New Roman" w:hAnsi="Calibri" w:cs="Calibri"/>
                <w:color w:val="000000"/>
                <w:lang w:eastAsia="pl-PL"/>
              </w:rPr>
              <w:t>Hz</w:t>
            </w:r>
            <w:proofErr w:type="spellEnd"/>
            <w:r w:rsidRPr="00364FC7">
              <w:rPr>
                <w:rFonts w:ascii="Calibri" w:eastAsia="Times New Roman" w:hAnsi="Calibri" w:cs="Calibri"/>
                <w:color w:val="000000"/>
                <w:lang w:eastAsia="pl-PL"/>
              </w:rPr>
              <w:br/>
              <w:t xml:space="preserve">- Single </w:t>
            </w:r>
            <w:proofErr w:type="spellStart"/>
            <w:r w:rsidRPr="00364FC7">
              <w:rPr>
                <w:rFonts w:ascii="Calibri" w:eastAsia="Times New Roman" w:hAnsi="Calibri" w:cs="Calibri"/>
                <w:color w:val="000000"/>
                <w:lang w:eastAsia="pl-PL"/>
              </w:rPr>
              <w:t>Twitch</w:t>
            </w:r>
            <w:proofErr w:type="spellEnd"/>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69"/>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Pomiar za pomocą zewnętrznego urządzenia przekazującego wyniki pomiarów do oferowanego kardiomonitora. Wyniki pomiarów NMT wyświetlane na ekranie urządzenia oraz na ekranie oferowanego monitora pacjenta.</w:t>
            </w:r>
          </w:p>
        </w:tc>
        <w:tc>
          <w:tcPr>
            <w:tcW w:w="1676"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083"/>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A"/>
                <w:lang w:eastAsia="pl-PL"/>
              </w:rPr>
              <w:t>Zasilanie sieciowo-akumulatorowe na ok. miesiąc pracy przy założeniu 10 pomiarów dziennie; nie dopuszcza się urządzenia bez zasilania awaryjnego</w:t>
            </w:r>
          </w:p>
        </w:tc>
        <w:tc>
          <w:tcPr>
            <w:tcW w:w="1676"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083"/>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A"/>
                <w:lang w:eastAsia="pl-PL"/>
              </w:rPr>
              <w:t>Obsługa monitora za pomocą pokrętła nastawczego; menu w jęz. polskim, ekran kolorowy</w:t>
            </w:r>
          </w:p>
        </w:tc>
        <w:tc>
          <w:tcPr>
            <w:tcW w:w="1676"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36"/>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A"/>
                <w:lang w:eastAsia="pl-PL"/>
              </w:rPr>
              <w:t>Waga monitora ok. 190 gram bez kabli pomiarowych; poniżej 350 g. z kablami pomiarowymi</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129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A"/>
                <w:lang w:eastAsia="pl-PL"/>
              </w:rPr>
              <w:t>Monitor zamontowany na ruchomym ramieniu ułatwiającym użytkownikowi zmianę konta nachylenia ramienia w poziomie</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6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Możliwość stosowania czujników jednorazowych</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3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nil"/>
              <w:left w:val="nil"/>
              <w:bottom w:val="nil"/>
              <w:right w:val="nil"/>
            </w:tcBorders>
            <w:noWrap/>
            <w:vAlign w:val="bottom"/>
            <w:hideMark/>
          </w:tcPr>
          <w:p w:rsidR="00364FC7" w:rsidRPr="00364FC7" w:rsidRDefault="00364FC7" w:rsidP="00364FC7">
            <w:pPr>
              <w:spacing w:after="0" w:line="240" w:lineRule="auto"/>
              <w:rPr>
                <w:rFonts w:ascii="Calibri" w:eastAsia="Times New Roman" w:hAnsi="Calibri" w:cs="Calibri"/>
                <w:b/>
                <w:bCs/>
                <w:color w:val="000000"/>
                <w:lang w:eastAsia="pl-PL"/>
              </w:rPr>
            </w:pPr>
            <w:r w:rsidRPr="00364FC7">
              <w:rPr>
                <w:rFonts w:ascii="Calibri" w:eastAsia="Times New Roman" w:hAnsi="Calibri" w:cs="Calibri"/>
                <w:b/>
                <w:bCs/>
                <w:color w:val="000000"/>
                <w:lang w:eastAsia="pl-PL"/>
              </w:rPr>
              <w:t>Wymagane akcesoria pomiarowe</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rPr>
                <w:rFonts w:ascii="Calibri" w:eastAsia="Times New Roman" w:hAnsi="Calibri" w:cs="Calibri"/>
                <w:b/>
                <w:bCs/>
                <w:color w:val="000000"/>
                <w:lang w:eastAsia="pl-PL"/>
              </w:rPr>
            </w:pP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Times New Roman" w:eastAsia="Times New Roman" w:hAnsi="Times New Roman" w:cs="Times New Roman"/>
                <w:sz w:val="20"/>
                <w:szCs w:val="20"/>
                <w:lang w:eastAsia="pl-PL"/>
              </w:rPr>
            </w:pPr>
          </w:p>
        </w:tc>
      </w:tr>
      <w:tr w:rsidR="00364FC7" w:rsidRPr="00364FC7" w:rsidTr="00CF17D4">
        <w:trPr>
          <w:trHeight w:val="675"/>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Przewód EKG do podłączenia 3 elektrod, długość przynajmniej 2 metry</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72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lang w:eastAsia="pl-PL"/>
              </w:rPr>
            </w:pPr>
            <w:r w:rsidRPr="00364FC7">
              <w:rPr>
                <w:rFonts w:ascii="Calibri" w:eastAsia="Times New Roman" w:hAnsi="Calibri" w:cs="Calibri"/>
                <w:lang w:eastAsia="pl-PL"/>
              </w:rPr>
              <w:t>Czujnik SpO</w:t>
            </w:r>
            <w:r w:rsidRPr="00364FC7">
              <w:rPr>
                <w:rFonts w:ascii="Calibri" w:eastAsia="Times New Roman" w:hAnsi="Calibri" w:cs="Calibri"/>
                <w:vertAlign w:val="subscript"/>
                <w:lang w:eastAsia="pl-PL"/>
              </w:rPr>
              <w:t>2</w:t>
            </w:r>
            <w:r w:rsidRPr="00364FC7">
              <w:rPr>
                <w:rFonts w:ascii="Calibri" w:eastAsia="Times New Roman" w:hAnsi="Calibri" w:cs="Calibri"/>
                <w:lang w:eastAsia="pl-PL"/>
              </w:rPr>
              <w:t xml:space="preserve"> dla dorosłych na palec, </w:t>
            </w:r>
            <w:r w:rsidRPr="00364FC7">
              <w:rPr>
                <w:rFonts w:ascii="Calibri" w:eastAsia="Times New Roman" w:hAnsi="Calibri" w:cs="Calibri"/>
                <w:lang w:eastAsia="pl-PL"/>
              </w:rPr>
              <w:br/>
              <w:t xml:space="preserve">z przewodem min. 3 metry </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249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Mankiety do pomiaru ciśnienia metodą nieinwazyjną, umożliwiające pomiary u pacjentów o przeciętnym wzroście, szczupłych i otyłych, przy zakresie obwodów ramienia </w:t>
            </w:r>
            <w:r w:rsidRPr="00364FC7">
              <w:rPr>
                <w:rFonts w:ascii="Calibri" w:eastAsia="Times New Roman" w:hAnsi="Calibri" w:cs="Calibri"/>
                <w:lang w:eastAsia="pl-PL"/>
              </w:rPr>
              <w:t xml:space="preserve">przynajmniej od 17 do 53 cm. – min. 5 szt. w różnych rozmiarach. Przewód łączący mankiet z monitorem o długości przynajmniej 3 </w:t>
            </w:r>
            <w:r w:rsidRPr="00364FC7">
              <w:rPr>
                <w:rFonts w:ascii="Calibri" w:eastAsia="Times New Roman" w:hAnsi="Calibri" w:cs="Calibri"/>
                <w:color w:val="000000"/>
                <w:lang w:eastAsia="pl-PL"/>
              </w:rPr>
              <w:t xml:space="preserve">metrów </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45"/>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 xml:space="preserve">Czujnik temperatury skóry, </w:t>
            </w:r>
            <w:r w:rsidRPr="00364FC7">
              <w:rPr>
                <w:rFonts w:ascii="Calibri" w:eastAsia="Times New Roman" w:hAnsi="Calibri" w:cs="Calibri"/>
                <w:color w:val="000000"/>
                <w:lang w:eastAsia="pl-PL"/>
              </w:rPr>
              <w:br/>
              <w:t xml:space="preserve">z przewodem </w:t>
            </w:r>
            <w:r w:rsidRPr="00364FC7">
              <w:rPr>
                <w:rFonts w:ascii="Calibri" w:eastAsia="Times New Roman" w:hAnsi="Calibri" w:cs="Calibri"/>
                <w:lang w:eastAsia="pl-PL"/>
              </w:rPr>
              <w:t xml:space="preserve">min. </w:t>
            </w:r>
            <w:r w:rsidRPr="00364FC7">
              <w:rPr>
                <w:rFonts w:ascii="Calibri" w:eastAsia="Times New Roman" w:hAnsi="Calibri" w:cs="Calibri"/>
                <w:color w:val="000000"/>
                <w:lang w:eastAsia="pl-PL"/>
              </w:rPr>
              <w:t>3 metry</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930"/>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shd w:val="clear" w:color="auto" w:fill="auto"/>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Akcesoria do pomiaru ciśnienia metodą inwazyjną w 2 torach z przygotowaniem pod przetworniki Baxter</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 PODAĆ</w:t>
            </w:r>
          </w:p>
        </w:tc>
        <w:tc>
          <w:tcPr>
            <w:tcW w:w="163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shd w:val="clear" w:color="000000" w:fill="FFFFFF"/>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r w:rsidR="00364FC7" w:rsidRPr="00364FC7" w:rsidTr="00CF17D4">
        <w:trPr>
          <w:trHeight w:val="615"/>
        </w:trPr>
        <w:tc>
          <w:tcPr>
            <w:tcW w:w="983" w:type="dxa"/>
            <w:tcBorders>
              <w:top w:val="single" w:sz="8" w:space="0" w:color="auto"/>
              <w:left w:val="single" w:sz="8" w:space="0" w:color="auto"/>
              <w:bottom w:val="single" w:sz="8" w:space="0" w:color="auto"/>
              <w:right w:val="single" w:sz="8" w:space="0" w:color="auto"/>
            </w:tcBorders>
            <w:noWrap/>
            <w:vAlign w:val="center"/>
          </w:tcPr>
          <w:p w:rsidR="00364FC7" w:rsidRPr="00364FC7" w:rsidRDefault="00364FC7" w:rsidP="00364FC7">
            <w:pPr>
              <w:widowControl w:val="0"/>
              <w:numPr>
                <w:ilvl w:val="0"/>
                <w:numId w:val="11"/>
              </w:numPr>
              <w:suppressAutoHyphens/>
              <w:overflowPunct w:val="0"/>
              <w:autoSpaceDE w:val="0"/>
              <w:autoSpaceDN w:val="0"/>
              <w:adjustRightInd w:val="0"/>
              <w:spacing w:after="0" w:line="240" w:lineRule="auto"/>
              <w:contextualSpacing/>
              <w:jc w:val="center"/>
              <w:textAlignment w:val="baseline"/>
              <w:rPr>
                <w:rFonts w:ascii="Calibri" w:eastAsia="Times New Roman" w:hAnsi="Calibri" w:cs="Calibri"/>
                <w:color w:val="000000"/>
                <w:lang w:eastAsia="pl-PL"/>
              </w:rPr>
            </w:pPr>
          </w:p>
        </w:tc>
        <w:tc>
          <w:tcPr>
            <w:tcW w:w="4277" w:type="dxa"/>
            <w:gridSpan w:val="2"/>
            <w:tcBorders>
              <w:top w:val="single" w:sz="8" w:space="0" w:color="auto"/>
              <w:left w:val="single" w:sz="8" w:space="0" w:color="auto"/>
              <w:bottom w:val="single" w:sz="8" w:space="0" w:color="auto"/>
              <w:right w:val="single" w:sz="8" w:space="0" w:color="auto"/>
            </w:tcBorders>
            <w:hideMark/>
          </w:tcPr>
          <w:p w:rsidR="00364FC7" w:rsidRPr="00364FC7" w:rsidRDefault="00364FC7" w:rsidP="00364FC7">
            <w:pPr>
              <w:spacing w:after="0" w:line="240" w:lineRule="auto"/>
              <w:rPr>
                <w:rFonts w:ascii="Calibri" w:eastAsia="Times New Roman" w:hAnsi="Calibri" w:cs="Calibri"/>
                <w:color w:val="000000"/>
                <w:lang w:eastAsia="pl-PL"/>
              </w:rPr>
            </w:pPr>
            <w:r w:rsidRPr="00364FC7">
              <w:rPr>
                <w:rFonts w:ascii="Calibri" w:eastAsia="Times New Roman" w:hAnsi="Calibri" w:cs="Calibri"/>
                <w:color w:val="000000"/>
                <w:lang w:eastAsia="pl-PL"/>
              </w:rPr>
              <w:t>Akcesoria do pomiaru NMT dla dorosłych</w:t>
            </w:r>
          </w:p>
        </w:tc>
        <w:tc>
          <w:tcPr>
            <w:tcW w:w="1676" w:type="dxa"/>
            <w:tcBorders>
              <w:top w:val="single" w:sz="8" w:space="0" w:color="auto"/>
              <w:left w:val="single" w:sz="8" w:space="0" w:color="auto"/>
              <w:bottom w:val="single" w:sz="8" w:space="0" w:color="auto"/>
              <w:right w:val="single" w:sz="8" w:space="0" w:color="auto"/>
            </w:tcBorders>
            <w:vAlign w:val="center"/>
            <w:hideMark/>
          </w:tcPr>
          <w:p w:rsidR="00364FC7" w:rsidRPr="00364FC7" w:rsidRDefault="00364FC7" w:rsidP="00364FC7">
            <w:pPr>
              <w:spacing w:after="0" w:line="240" w:lineRule="auto"/>
              <w:jc w:val="center"/>
              <w:rPr>
                <w:rFonts w:ascii="Calibri" w:eastAsia="Times New Roman" w:hAnsi="Calibri" w:cs="Calibri"/>
                <w:color w:val="000000"/>
                <w:lang w:eastAsia="pl-PL"/>
              </w:rPr>
            </w:pPr>
            <w:r w:rsidRPr="00364FC7">
              <w:rPr>
                <w:rFonts w:ascii="Calibri" w:eastAsia="Times New Roman" w:hAnsi="Calibri" w:cs="Calibri"/>
                <w:color w:val="000000"/>
                <w:lang w:eastAsia="pl-PL"/>
              </w:rPr>
              <w:t>TAK</w:t>
            </w:r>
          </w:p>
        </w:tc>
        <w:tc>
          <w:tcPr>
            <w:tcW w:w="1639" w:type="dxa"/>
            <w:tcBorders>
              <w:top w:val="single" w:sz="8" w:space="0" w:color="auto"/>
              <w:left w:val="single" w:sz="8" w:space="0" w:color="auto"/>
              <w:bottom w:val="single" w:sz="8" w:space="0" w:color="auto"/>
              <w:right w:val="single" w:sz="8" w:space="0" w:color="auto"/>
            </w:tcBorders>
            <w:noWrap/>
            <w:vAlign w:val="bottom"/>
            <w:hideMark/>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c>
          <w:tcPr>
            <w:tcW w:w="1639" w:type="dxa"/>
            <w:tcBorders>
              <w:top w:val="single" w:sz="8" w:space="0" w:color="auto"/>
              <w:left w:val="single" w:sz="8" w:space="0" w:color="auto"/>
              <w:bottom w:val="single" w:sz="8" w:space="0" w:color="auto"/>
              <w:right w:val="single" w:sz="8" w:space="0" w:color="auto"/>
            </w:tcBorders>
          </w:tcPr>
          <w:p w:rsidR="00364FC7" w:rsidRPr="00364FC7" w:rsidRDefault="00364FC7" w:rsidP="00364FC7">
            <w:pPr>
              <w:spacing w:after="0" w:line="240" w:lineRule="auto"/>
              <w:jc w:val="center"/>
              <w:rPr>
                <w:rFonts w:ascii="Arial" w:eastAsia="Times New Roman" w:hAnsi="Arial" w:cs="Arial"/>
                <w:color w:val="000000"/>
                <w:sz w:val="24"/>
                <w:szCs w:val="24"/>
                <w:lang w:eastAsia="pl-PL"/>
              </w:rPr>
            </w:pPr>
          </w:p>
        </w:tc>
      </w:tr>
    </w:tbl>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val="fr-FR" w:eastAsia="zh-CN" w:bidi="hi-IN"/>
        </w:rPr>
      </w:pPr>
      <w:r w:rsidRPr="00364FC7">
        <w:rPr>
          <w:rFonts w:ascii="Times New Roman" w:eastAsia="SimSun" w:hAnsi="Times New Roman" w:cs="Arial"/>
          <w:b/>
          <w:bCs/>
          <w:kern w:val="3"/>
          <w:lang w:val="fr-FR" w:eastAsia="zh-CN" w:bidi="hi-IN"/>
        </w:rPr>
        <w:t xml:space="preserve">UWAGA: </w:t>
      </w:r>
      <w:r w:rsidRPr="00364FC7">
        <w:rPr>
          <w:rFonts w:ascii="Times New Roman" w:eastAsia="SimSun" w:hAnsi="Times New Roman" w:cs="Arial"/>
          <w:kern w:val="3"/>
          <w:lang w:val="fr-FR" w:eastAsia="zh-CN" w:bidi="hi-IN"/>
        </w:rPr>
        <w:t xml:space="preserve">W tabelach należy wpisać „TAK” lub „NIE” w zależności od tego, czy proponowany sprzęt spełnia wskazany parametr. Parametry określone jako </w:t>
      </w:r>
      <w:r w:rsidRPr="00364FC7">
        <w:rPr>
          <w:rFonts w:ascii="Times New Roman" w:eastAsia="SimSun" w:hAnsi="Times New Roman" w:cs="Arial"/>
          <w:b/>
          <w:kern w:val="3"/>
          <w:lang w:val="fr-FR" w:eastAsia="zh-CN" w:bidi="hi-IN"/>
        </w:rPr>
        <w:t>„TAK”</w:t>
      </w:r>
      <w:r w:rsidRPr="00364FC7">
        <w:rPr>
          <w:rFonts w:ascii="Times New Roman" w:eastAsia="SimSun" w:hAnsi="Times New Roman" w:cs="Arial"/>
          <w:kern w:val="3"/>
          <w:lang w:val="fr-FR" w:eastAsia="zh-CN" w:bidi="hi-IN"/>
        </w:rPr>
        <w:t xml:space="preserve">  ( </w:t>
      </w:r>
      <w:r w:rsidRPr="00364FC7">
        <w:rPr>
          <w:rFonts w:ascii="Times New Roman" w:eastAsia="SimSun" w:hAnsi="Times New Roman" w:cs="Arial"/>
          <w:kern w:val="3"/>
          <w:u w:val="single"/>
          <w:lang w:val="fr-FR" w:eastAsia="zh-CN" w:bidi="hi-IN"/>
        </w:rPr>
        <w:t>tylko w miejscu gdzie do wyboru jest tylko odpowiedź TAK</w:t>
      </w:r>
      <w:r w:rsidRPr="00364FC7">
        <w:rPr>
          <w:rFonts w:ascii="Times New Roman" w:eastAsia="SimSun" w:hAnsi="Times New Roman" w:cs="Arial"/>
          <w:kern w:val="3"/>
          <w:lang w:val="fr-FR" w:eastAsia="zh-CN" w:bidi="hi-IN"/>
        </w:rPr>
        <w:t xml:space="preserve">) są parametrami granicznymi  </w:t>
      </w:r>
      <w:r w:rsidRPr="00364FC7">
        <w:rPr>
          <w:rFonts w:ascii="Times New Roman" w:eastAsia="SimSun" w:hAnsi="Times New Roman" w:cs="Arial"/>
          <w:b/>
          <w:kern w:val="3"/>
          <w:lang w:val="fr-FR" w:eastAsia="zh-CN" w:bidi="hi-IN"/>
        </w:rPr>
        <w:t>wymaganymi przez Zamawiającego</w:t>
      </w:r>
      <w:r w:rsidRPr="00364FC7">
        <w:rPr>
          <w:rFonts w:ascii="Times New Roman" w:eastAsia="SimSun" w:hAnsi="Times New Roman" w:cs="Arial"/>
          <w:kern w:val="3"/>
          <w:lang w:val="fr-FR" w:eastAsia="zh-CN" w:bidi="hi-IN"/>
        </w:rPr>
        <w:t>, oferta nie spełniająca wymogów granicznych podlega odrzuceniu bez dalszego rozpatrywania.</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SimSun" w:hAnsi="Times New Roman" w:cs="Arial"/>
          <w:kern w:val="3"/>
          <w:lang w:eastAsia="zh-CN" w:bidi="hi-IN"/>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64FC7">
        <w:rPr>
          <w:rFonts w:ascii="Times New Roman" w:eastAsia="Times New Roman" w:hAnsi="Times New Roman" w:cs="Times New Roman"/>
          <w:i/>
          <w:kern w:val="1"/>
          <w:szCs w:val="20"/>
          <w:lang w:eastAsia="pl-PL"/>
        </w:rPr>
        <w:t>Załącznik nr 2 do SWZ</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364FC7">
        <w:rPr>
          <w:rFonts w:ascii="Arial" w:eastAsia="Times New Roman" w:hAnsi="Arial" w:cs="Times New Roman"/>
          <w:kern w:val="1"/>
          <w:sz w:val="24"/>
          <w:szCs w:val="20"/>
          <w:lang w:eastAsia="pl-PL"/>
        </w:rPr>
        <w:t>.......................................                                                         .......................................</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364FC7">
        <w:rPr>
          <w:rFonts w:ascii="Times New Roman" w:eastAsia="Times New Roman" w:hAnsi="Times New Roman" w:cs="Times New Roman"/>
          <w:kern w:val="1"/>
          <w:sz w:val="24"/>
          <w:szCs w:val="20"/>
          <w:lang w:eastAsia="pl-PL"/>
        </w:rPr>
        <w:t xml:space="preserve">      </w:t>
      </w:r>
      <w:r w:rsidRPr="00364FC7">
        <w:rPr>
          <w:rFonts w:ascii="Times New Roman" w:eastAsia="Times New Roman" w:hAnsi="Times New Roman" w:cs="Times New Roman"/>
          <w:kern w:val="1"/>
          <w:sz w:val="16"/>
          <w:szCs w:val="20"/>
          <w:lang w:eastAsia="pl-PL"/>
        </w:rPr>
        <w:t xml:space="preserve">    (Wykonawca)                                                                                                                                          (Miejscowość i data)</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364FC7" w:rsidRPr="00364FC7" w:rsidRDefault="00364FC7" w:rsidP="00364FC7">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364FC7" w:rsidRPr="00364FC7" w:rsidRDefault="00364FC7" w:rsidP="00364FC7">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364FC7" w:rsidRPr="00364FC7" w:rsidRDefault="00364FC7" w:rsidP="00364FC7">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364FC7" w:rsidRPr="00364FC7" w:rsidRDefault="00364FC7" w:rsidP="00364FC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64FC7">
        <w:rPr>
          <w:rFonts w:ascii="Times New Roman" w:eastAsia="Times New Roman" w:hAnsi="Times New Roman" w:cs="Times New Roman"/>
          <w:b/>
          <w:kern w:val="1"/>
          <w:sz w:val="28"/>
          <w:szCs w:val="20"/>
          <w:lang w:eastAsia="pl-PL"/>
        </w:rPr>
        <w:t>O F E R T A</w:t>
      </w:r>
    </w:p>
    <w:p w:rsidR="00364FC7" w:rsidRPr="00364FC7" w:rsidRDefault="00364FC7" w:rsidP="00364FC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64FC7">
        <w:rPr>
          <w:rFonts w:ascii="Times New Roman" w:eastAsia="Times New Roman" w:hAnsi="Times New Roman" w:cs="Times New Roman"/>
          <w:b/>
          <w:kern w:val="1"/>
          <w:sz w:val="28"/>
          <w:szCs w:val="20"/>
          <w:lang w:eastAsia="pl-PL"/>
        </w:rPr>
        <w:t>DLA</w:t>
      </w:r>
    </w:p>
    <w:p w:rsidR="00364FC7" w:rsidRPr="00364FC7" w:rsidRDefault="00364FC7" w:rsidP="00364FC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364FC7">
        <w:rPr>
          <w:rFonts w:ascii="Times New Roman" w:eastAsia="Times New Roman" w:hAnsi="Times New Roman" w:cs="Times New Roman"/>
          <w:b/>
          <w:kern w:val="1"/>
          <w:sz w:val="28"/>
          <w:szCs w:val="20"/>
          <w:lang w:eastAsia="pl-PL"/>
        </w:rPr>
        <w:t>SPECJALISTYCZNEGO SZPITALA im. DRA</w:t>
      </w:r>
    </w:p>
    <w:p w:rsidR="00364FC7" w:rsidRPr="00364FC7" w:rsidRDefault="00364FC7" w:rsidP="00364FC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364FC7">
        <w:rPr>
          <w:rFonts w:ascii="Times New Roman" w:eastAsia="Times New Roman" w:hAnsi="Times New Roman" w:cs="Times New Roman"/>
          <w:b/>
          <w:kern w:val="1"/>
          <w:sz w:val="28"/>
          <w:szCs w:val="20"/>
          <w:lang w:eastAsia="pl-PL"/>
        </w:rPr>
        <w:t>ALFREDA SOKOŁOWSKIEGO w WAŁBRZYCHU</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364FC7" w:rsidRPr="00364FC7" w:rsidRDefault="00364FC7" w:rsidP="00364FC7">
      <w:pPr>
        <w:widowControl w:val="0"/>
        <w:suppressAutoHyphens/>
        <w:spacing w:after="0" w:line="240" w:lineRule="auto"/>
        <w:jc w:val="both"/>
        <w:rPr>
          <w:rFonts w:ascii="Times New Roman" w:eastAsia="Times New Roman" w:hAnsi="Times New Roman" w:cs="Times New Roman"/>
          <w:kern w:val="1"/>
          <w:lang w:val="fr-FR" w:eastAsia="pl-PL"/>
        </w:rPr>
      </w:pPr>
      <w:r w:rsidRPr="00364FC7">
        <w:rPr>
          <w:rFonts w:ascii="Times New Roman" w:eastAsia="Times New Roman" w:hAnsi="Times New Roman" w:cs="Times New Roman"/>
          <w:kern w:val="1"/>
          <w:lang w:val="fr-FR" w:eastAsia="pl-PL"/>
        </w:rPr>
        <w:t>Nawiązując do ogłoszenia w sprawie trybu podstawowego bez przeprowadzenia negocjacji na</w:t>
      </w:r>
      <w:bookmarkStart w:id="0" w:name="_Hlk495993729"/>
      <w:r w:rsidRPr="00364FC7">
        <w:rPr>
          <w:rFonts w:ascii="Times New Roman" w:eastAsia="Times New Roman" w:hAnsi="Times New Roman" w:cs="Times New Roman"/>
          <w:kern w:val="1"/>
          <w:lang w:val="fr-FR" w:eastAsia="pl-PL"/>
        </w:rPr>
        <w:t>:</w:t>
      </w:r>
    </w:p>
    <w:bookmarkEnd w:id="0"/>
    <w:p w:rsidR="00364FC7" w:rsidRPr="00364FC7" w:rsidRDefault="00364FC7" w:rsidP="00364FC7">
      <w:pPr>
        <w:widowControl w:val="0"/>
        <w:suppressAutoHyphens/>
        <w:spacing w:after="0" w:line="240" w:lineRule="auto"/>
        <w:jc w:val="both"/>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val="fr-FR" w:eastAsia="pl-PL"/>
        </w:rPr>
        <w:t xml:space="preserve">Dostawa platformy hemodynamicznej (1 szt.) oraz aparatu do znieczuleń z wyposażeniem </w:t>
      </w:r>
    </w:p>
    <w:p w:rsidR="00364FC7" w:rsidRPr="00364FC7" w:rsidRDefault="00364FC7" w:rsidP="00364FC7">
      <w:pPr>
        <w:widowControl w:val="0"/>
        <w:suppressAutoHyphens/>
        <w:spacing w:after="0" w:line="240" w:lineRule="auto"/>
        <w:jc w:val="both"/>
        <w:rPr>
          <w:rFonts w:ascii="Times New Roman" w:eastAsia="Lucida Sans Unicode" w:hAnsi="Times New Roman" w:cs="Times New Roman"/>
          <w:kern w:val="2"/>
          <w:lang w:val="fr-FR" w:eastAsia="ar-SA"/>
        </w:rPr>
      </w:pPr>
      <w:r w:rsidRPr="00364FC7">
        <w:rPr>
          <w:rFonts w:ascii="Times New Roman" w:eastAsia="Times New Roman" w:hAnsi="Times New Roman" w:cs="Times New Roman"/>
          <w:b/>
          <w:kern w:val="1"/>
          <w:lang w:val="fr-FR" w:eastAsia="pl-PL"/>
        </w:rPr>
        <w:t xml:space="preserve">(1 szt.) – zamówienie w ramach dotacji zadania pn.: Dofinansowanie zakupu sprzętu z dziedziny intensywnej terapii stosowanego w opiece nad pacjentami kardiologicznymi w 2023 r. na realizację Narodowego Programu Chorób Układu Krążenia na lata 2022-2032 - </w:t>
      </w:r>
      <w:r w:rsidRPr="00364FC7">
        <w:rPr>
          <w:rFonts w:ascii="Times New Roman" w:eastAsia="Times New Roman" w:hAnsi="Times New Roman" w:cs="Times New Roman"/>
          <w:b/>
          <w:bCs/>
          <w:kern w:val="1"/>
          <w:lang w:eastAsia="pl-PL"/>
        </w:rPr>
        <w:t>Zp/81/TP/23</w:t>
      </w:r>
      <w:r w:rsidRPr="00364FC7">
        <w:rPr>
          <w:rFonts w:ascii="Times New Roman" w:eastAsia="Times New Roman" w:hAnsi="Times New Roman" w:cs="Times New Roman"/>
          <w:b/>
          <w:kern w:val="1"/>
          <w:lang w:eastAsia="pl-PL"/>
        </w:rPr>
        <w:t xml:space="preserve"> </w:t>
      </w:r>
      <w:r w:rsidRPr="00364FC7">
        <w:rPr>
          <w:rFonts w:ascii="Times New Roman" w:eastAsia="Times New Roman" w:hAnsi="Times New Roman" w:cs="Times New Roman"/>
          <w:kern w:val="1"/>
          <w:lang w:eastAsia="pl-PL"/>
        </w:rPr>
        <w:t>informujemy, że składamy ofertę w przedmiotowym postępowaniu.</w:t>
      </w:r>
    </w:p>
    <w:p w:rsidR="00364FC7" w:rsidRPr="00364FC7" w:rsidRDefault="00364FC7" w:rsidP="00364FC7">
      <w:pPr>
        <w:widowControl w:val="0"/>
        <w:suppressAutoHyphens/>
        <w:spacing w:after="0" w:line="240" w:lineRule="auto"/>
        <w:jc w:val="both"/>
        <w:rPr>
          <w:rFonts w:ascii="Times New Roman" w:eastAsia="Times New Roman" w:hAnsi="Times New Roman" w:cs="Times New Roman"/>
          <w:kern w:val="1"/>
          <w:lang w:eastAsia="pl-PL"/>
        </w:rPr>
      </w:pPr>
    </w:p>
    <w:p w:rsidR="00364FC7" w:rsidRPr="00364FC7" w:rsidRDefault="00364FC7" w:rsidP="00364FC7">
      <w:pPr>
        <w:widowControl w:val="0"/>
        <w:suppressAutoHyphens/>
        <w:spacing w:after="0" w:line="240" w:lineRule="auto"/>
        <w:jc w:val="both"/>
        <w:rPr>
          <w:rFonts w:ascii="Times New Roman" w:eastAsia="Times New Roman" w:hAnsi="Times New Roman" w:cs="Times New Roman"/>
          <w:kern w:val="1"/>
          <w:lang w:eastAsia="pl-PL"/>
        </w:rPr>
      </w:pPr>
    </w:p>
    <w:p w:rsidR="00364FC7" w:rsidRPr="00364FC7" w:rsidRDefault="00364FC7" w:rsidP="00364FC7">
      <w:pPr>
        <w:widowControl w:val="0"/>
        <w:suppressAutoHyphens/>
        <w:spacing w:after="0" w:line="240" w:lineRule="auto"/>
        <w:jc w:val="both"/>
        <w:rPr>
          <w:rFonts w:ascii="Times New Roman" w:eastAsia="Times New Roman" w:hAnsi="Times New Roman" w:cs="Times New Roman"/>
          <w:kern w:val="1"/>
          <w:lang w:eastAsia="pl-PL"/>
        </w:rPr>
      </w:pPr>
    </w:p>
    <w:p w:rsidR="00364FC7" w:rsidRPr="00364FC7" w:rsidRDefault="00364FC7" w:rsidP="00364FC7">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 xml:space="preserve"> Zarejestrowana nazwa Przedsiębiorstwa:</w:t>
      </w: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w:t>
      </w:r>
    </w:p>
    <w:p w:rsidR="00364FC7" w:rsidRPr="00364FC7" w:rsidRDefault="00364FC7" w:rsidP="00364FC7">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 xml:space="preserve"> Zarejestrowany adres Przedsiębiorstwa:</w:t>
      </w: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w:t>
      </w:r>
    </w:p>
    <w:p w:rsidR="00364FC7" w:rsidRPr="00364FC7" w:rsidRDefault="00364FC7" w:rsidP="00364FC7">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REGON: .............................  NIP: ............................ WOJEWÓDZTWO: ………………..</w:t>
      </w: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Numer telefonu .....................................               e-mail .......................................................</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364FC7">
        <w:rPr>
          <w:rFonts w:ascii="Times New Roman" w:eastAsia="Times New Roman" w:hAnsi="Times New Roman" w:cs="Times New Roman"/>
          <w:kern w:val="1"/>
          <w:lang w:val="fr-FR" w:eastAsia="pl-PL"/>
        </w:rPr>
        <w:t>Numer telefonu ………………….........               e-mail ........................................................</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364FC7">
        <w:rPr>
          <w:rFonts w:ascii="Times New Roman" w:eastAsia="Times New Roman" w:hAnsi="Times New Roman" w:cs="Times New Roman"/>
          <w:kern w:val="1"/>
          <w:sz w:val="20"/>
          <w:szCs w:val="20"/>
          <w:lang w:val="fr-FR" w:eastAsia="pl-PL"/>
        </w:rPr>
        <w:t>(</w:t>
      </w:r>
      <w:r w:rsidRPr="00364FC7">
        <w:rPr>
          <w:rFonts w:ascii="Times New Roman" w:eastAsia="Times New Roman" w:hAnsi="Times New Roman" w:cs="Times New Roman"/>
          <w:kern w:val="1"/>
          <w:sz w:val="20"/>
          <w:szCs w:val="20"/>
          <w:u w:val="single"/>
          <w:lang w:val="fr-FR" w:eastAsia="pl-PL"/>
        </w:rPr>
        <w:t>do zamówień składanych przez Zamawiającego</w:t>
      </w:r>
      <w:r w:rsidRPr="00364FC7">
        <w:rPr>
          <w:rFonts w:ascii="Times New Roman" w:eastAsia="Times New Roman" w:hAnsi="Times New Roman" w:cs="Times New Roman"/>
          <w:kern w:val="1"/>
          <w:sz w:val="20"/>
          <w:szCs w:val="20"/>
          <w:lang w:val="fr-FR" w:eastAsia="pl-PL"/>
        </w:rPr>
        <w:t xml:space="preserve">) </w:t>
      </w: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64FC7">
        <w:rPr>
          <w:rFonts w:ascii="Times New Roman" w:eastAsia="Times New Roman" w:hAnsi="Times New Roman" w:cs="Times New Roman"/>
          <w:kern w:val="1"/>
          <w:lang w:val="fr-FR" w:eastAsia="pl-PL"/>
        </w:rPr>
        <w:t xml:space="preserve">3. Czy </w:t>
      </w:r>
      <w:r w:rsidRPr="00364FC7">
        <w:rPr>
          <w:rFonts w:ascii="Times New Roman" w:eastAsia="Times New Roman" w:hAnsi="Times New Roman" w:cs="Times New Roman"/>
          <w:b/>
          <w:bCs/>
          <w:kern w:val="1"/>
          <w:lang w:val="fr-FR" w:eastAsia="pl-PL"/>
        </w:rPr>
        <w:t>Wykonawca jest:</w:t>
      </w:r>
    </w:p>
    <w:p w:rsidR="00364FC7" w:rsidRPr="00364FC7" w:rsidRDefault="00364FC7" w:rsidP="00364F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64FC7">
        <w:rPr>
          <w:rFonts w:ascii="Times New Roman" w:eastAsia="Arial" w:hAnsi="Times New Roman" w:cs="Times New Roman"/>
          <w:kern w:val="1"/>
          <w:lang w:val="fr-FR" w:eastAsia="pl-PL"/>
        </w:rPr>
        <w:t xml:space="preserve">□ </w:t>
      </w:r>
      <w:r w:rsidRPr="00364FC7">
        <w:rPr>
          <w:rFonts w:ascii="Times New Roman" w:eastAsia="Times New Roman" w:hAnsi="Times New Roman" w:cs="Times New Roman"/>
          <w:kern w:val="1"/>
          <w:lang w:val="fr-FR" w:eastAsia="pl-PL"/>
        </w:rPr>
        <w:t>mikroprzedsiębiorstwem</w:t>
      </w:r>
    </w:p>
    <w:p w:rsidR="00364FC7" w:rsidRPr="00364FC7" w:rsidRDefault="00364FC7" w:rsidP="00364F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64FC7">
        <w:rPr>
          <w:rFonts w:ascii="Times New Roman" w:eastAsia="Arial" w:hAnsi="Times New Roman" w:cs="Times New Roman"/>
          <w:kern w:val="1"/>
          <w:lang w:val="fr-FR" w:eastAsia="pl-PL"/>
        </w:rPr>
        <w:t xml:space="preserve">□ </w:t>
      </w:r>
      <w:r w:rsidRPr="00364FC7">
        <w:rPr>
          <w:rFonts w:ascii="Times New Roman" w:eastAsia="Times New Roman" w:hAnsi="Times New Roman" w:cs="Times New Roman"/>
          <w:kern w:val="1"/>
          <w:lang w:val="fr-FR" w:eastAsia="pl-PL"/>
        </w:rPr>
        <w:t>małym przedsiębiorstwem</w:t>
      </w:r>
    </w:p>
    <w:p w:rsidR="00364FC7" w:rsidRPr="00364FC7" w:rsidRDefault="00364FC7" w:rsidP="00364F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64FC7">
        <w:rPr>
          <w:rFonts w:ascii="Times New Roman" w:eastAsia="Arial" w:hAnsi="Times New Roman" w:cs="Times New Roman"/>
          <w:kern w:val="1"/>
          <w:lang w:val="fr-FR" w:eastAsia="pl-PL"/>
        </w:rPr>
        <w:t xml:space="preserve">□ </w:t>
      </w:r>
      <w:r w:rsidRPr="00364FC7">
        <w:rPr>
          <w:rFonts w:ascii="Times New Roman" w:eastAsia="Times New Roman" w:hAnsi="Times New Roman" w:cs="Times New Roman"/>
          <w:kern w:val="1"/>
          <w:lang w:val="fr-FR" w:eastAsia="pl-PL"/>
        </w:rPr>
        <w:t>średnim przedsiębiorstwem</w:t>
      </w:r>
    </w:p>
    <w:p w:rsidR="00364FC7" w:rsidRPr="00364FC7" w:rsidRDefault="00364FC7" w:rsidP="00364F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64FC7">
        <w:rPr>
          <w:rFonts w:ascii="Times New Roman" w:eastAsia="Arial" w:hAnsi="Times New Roman" w:cs="Times New Roman"/>
          <w:kern w:val="1"/>
          <w:lang w:val="fr-FR" w:eastAsia="pl-PL"/>
        </w:rPr>
        <w:t xml:space="preserve">□ </w:t>
      </w:r>
      <w:r w:rsidRPr="00364FC7">
        <w:rPr>
          <w:rFonts w:ascii="Times New Roman" w:eastAsia="Times New Roman" w:hAnsi="Times New Roman" w:cs="Times New Roman"/>
          <w:kern w:val="1"/>
          <w:lang w:val="fr-FR" w:eastAsia="pl-PL"/>
        </w:rPr>
        <w:t>jednosobowa działalność gospodarcza</w:t>
      </w:r>
    </w:p>
    <w:p w:rsidR="00364FC7" w:rsidRPr="00364FC7" w:rsidRDefault="00364FC7" w:rsidP="00364F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364FC7">
        <w:rPr>
          <w:rFonts w:ascii="Times New Roman" w:eastAsia="Arial" w:hAnsi="Times New Roman" w:cs="Times New Roman"/>
          <w:kern w:val="1"/>
          <w:lang w:val="fr-FR" w:eastAsia="pl-PL"/>
        </w:rPr>
        <w:t xml:space="preserve">□ </w:t>
      </w:r>
      <w:r w:rsidRPr="00364FC7">
        <w:rPr>
          <w:rFonts w:ascii="Times New Roman" w:eastAsia="Times New Roman" w:hAnsi="Times New Roman" w:cs="Times New Roman"/>
          <w:kern w:val="1"/>
          <w:lang w:val="fr-FR" w:eastAsia="pl-PL"/>
        </w:rPr>
        <w:t>osobą fizyczną nieprowadzącą działalności gospodarczej</w:t>
      </w:r>
    </w:p>
    <w:p w:rsidR="00364FC7" w:rsidRPr="00364FC7" w:rsidRDefault="00364FC7" w:rsidP="00364FC7">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364FC7">
        <w:rPr>
          <w:rFonts w:ascii="Times New Roman" w:eastAsia="Arial" w:hAnsi="Times New Roman" w:cs="Times New Roman"/>
          <w:kern w:val="1"/>
          <w:lang w:val="fr-FR" w:eastAsia="pl-PL"/>
        </w:rPr>
        <w:t xml:space="preserve">□ </w:t>
      </w:r>
      <w:r w:rsidRPr="00364FC7">
        <w:rPr>
          <w:rFonts w:ascii="Times New Roman" w:eastAsia="Times New Roman" w:hAnsi="Times New Roman" w:cs="Times New Roman"/>
          <w:kern w:val="1"/>
          <w:lang w:val="fr-FR" w:eastAsia="pl-PL"/>
        </w:rPr>
        <w:t xml:space="preserve">inny rodzaj: ……………………… </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vertAlign w:val="superscript"/>
          <w:lang w:eastAsia="pl-PL"/>
        </w:rPr>
        <w:t xml:space="preserve">     1) </w:t>
      </w:r>
      <w:r w:rsidRPr="00364FC7">
        <w:rPr>
          <w:rFonts w:ascii="Times New Roman" w:eastAsia="Times New Roman" w:hAnsi="Times New Roman" w:cs="Times New Roman"/>
          <w:b/>
          <w:kern w:val="1"/>
          <w:lang w:eastAsia="pl-PL"/>
        </w:rPr>
        <w:t>proszę wskazać właściwe</w:t>
      </w:r>
      <w:r w:rsidRPr="00364FC7">
        <w:rPr>
          <w:rFonts w:ascii="Times New Roman" w:eastAsia="Times New Roman" w:hAnsi="Times New Roman" w:cs="Times New Roman"/>
          <w:kern w:val="1"/>
          <w:lang w:eastAsia="pl-PL"/>
        </w:rPr>
        <w:t xml:space="preserve"> </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364FC7">
        <w:rPr>
          <w:rFonts w:ascii="Times New Roman" w:eastAsia="Times New Roman" w:hAnsi="Times New Roman" w:cs="Times New Roman"/>
          <w:bCs/>
          <w:kern w:val="1"/>
          <w:lang w:val="fr-FR" w:eastAsia="pl-PL"/>
        </w:rPr>
        <w:t>4.</w:t>
      </w:r>
      <w:r w:rsidRPr="00364FC7">
        <w:rPr>
          <w:rFonts w:ascii="Times New Roman" w:eastAsia="Times New Roman" w:hAnsi="Times New Roman" w:cs="Times New Roman"/>
          <w:b/>
          <w:bCs/>
          <w:kern w:val="1"/>
          <w:lang w:val="fr-FR" w:eastAsia="pl-PL"/>
        </w:rPr>
        <w:t xml:space="preserve">OŚWIADCZAMY, </w:t>
      </w:r>
      <w:r w:rsidRPr="00364FC7">
        <w:rPr>
          <w:rFonts w:ascii="Times New Roman" w:eastAsia="Times New Roman" w:hAnsi="Times New Roman" w:cs="Times New Roman"/>
          <w:kern w:val="1"/>
          <w:lang w:val="fr-FR" w:eastAsia="pl-PL"/>
        </w:rPr>
        <w:t>że zapoznaliśmy się i akceptujemy projekt umowy, stanowiący Załącznik nr 3a,3b do Specyfikacji Warunków Zamówienia.</w:t>
      </w:r>
    </w:p>
    <w:p w:rsidR="00364FC7" w:rsidRPr="00364FC7" w:rsidRDefault="00364FC7" w:rsidP="00364FC7">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p>
    <w:p w:rsidR="00364FC7" w:rsidRPr="00364FC7" w:rsidRDefault="00364FC7" w:rsidP="00364FC7">
      <w:pPr>
        <w:spacing w:after="0" w:line="240" w:lineRule="auto"/>
        <w:jc w:val="both"/>
        <w:rPr>
          <w:rFonts w:ascii="Times New Roman" w:eastAsia="Times New Roman" w:hAnsi="Times New Roman" w:cs="Times New Roman"/>
          <w:kern w:val="1"/>
          <w:lang w:val="fr-FR" w:eastAsia="pl-PL"/>
        </w:rPr>
      </w:pPr>
      <w:r w:rsidRPr="00364FC7">
        <w:rPr>
          <w:rFonts w:ascii="Times New Roman" w:eastAsia="Times New Roman" w:hAnsi="Times New Roman" w:cs="Times New Roman"/>
          <w:kern w:val="1"/>
          <w:lang w:eastAsia="pl-PL"/>
        </w:rPr>
        <w:t xml:space="preserve">5. </w:t>
      </w:r>
      <w:r w:rsidRPr="00364FC7">
        <w:rPr>
          <w:rFonts w:ascii="Times New Roman" w:eastAsia="Times New Roman" w:hAnsi="Times New Roman" w:cs="Times New Roman"/>
          <w:kern w:val="1"/>
          <w:lang w:val="fr-FR" w:eastAsia="pl-PL"/>
        </w:rPr>
        <w:t>Oferujemy dostawę sprzętu i aparatury o parametrach określonych w załączniku nr 1 do SWZ, zgodnie z formularzem cenowym stanowiącym załącznik do oferty za wynagrodzeniem w kwocie:</w:t>
      </w:r>
    </w:p>
    <w:p w:rsidR="00364FC7" w:rsidRPr="00364FC7" w:rsidRDefault="00364FC7" w:rsidP="00364FC7">
      <w:pPr>
        <w:spacing w:after="0" w:line="240" w:lineRule="auto"/>
        <w:jc w:val="both"/>
        <w:rPr>
          <w:rFonts w:ascii="Times New Roman" w:eastAsia="Times New Roman" w:hAnsi="Times New Roman" w:cs="Times New Roman"/>
          <w:kern w:val="1"/>
          <w:lang w:val="fr-FR" w:eastAsia="pl-PL"/>
        </w:rPr>
      </w:pP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lang w:eastAsia="pl-PL"/>
        </w:rPr>
      </w:pPr>
      <w:r w:rsidRPr="00364FC7">
        <w:rPr>
          <w:rFonts w:ascii="Times New Roman" w:eastAsia="Times New Roman" w:hAnsi="Times New Roman" w:cs="Times New Roman"/>
          <w:b/>
          <w:kern w:val="1"/>
          <w:u w:val="single"/>
          <w:lang w:val="fr-FR" w:eastAsia="pl-PL"/>
        </w:rPr>
        <w:t xml:space="preserve">dla pakietu nr 1 </w:t>
      </w: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lang w:eastAsia="pl-PL"/>
        </w:rPr>
      </w:pPr>
      <w:r w:rsidRPr="00364FC7">
        <w:rPr>
          <w:rFonts w:ascii="Times New Roman" w:eastAsia="Times New Roman" w:hAnsi="Times New Roman" w:cs="Times New Roman"/>
          <w:kern w:val="1"/>
          <w:lang w:eastAsia="pl-PL"/>
        </w:rPr>
        <w:t>„netto” ...................... PLN, (słownie: ….................................................................................... złotych),</w:t>
      </w:r>
    </w:p>
    <w:p w:rsidR="00364FC7" w:rsidRPr="00364FC7" w:rsidRDefault="00364FC7" w:rsidP="00364FC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podatek VAT – …….. %: .................. PLN, (słownie: ................................................................ złotych),</w:t>
      </w:r>
    </w:p>
    <w:p w:rsidR="00364FC7" w:rsidRPr="00364FC7" w:rsidRDefault="00364FC7" w:rsidP="00364FC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„brutto” ........................ PLN, (słownie: ..................................................................................... złotych),</w:t>
      </w: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364FC7" w:rsidRPr="00364FC7" w:rsidRDefault="00364FC7" w:rsidP="00364FC7">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364FC7">
        <w:rPr>
          <w:rFonts w:ascii="Times New Roman" w:eastAsia="Times New Roman" w:hAnsi="Times New Roman" w:cs="Times New Roman"/>
          <w:b/>
          <w:kern w:val="1"/>
          <w:lang w:val="fr-FR" w:eastAsia="pl-PL"/>
        </w:rPr>
        <w:t>Udzielamy gwarancji na przedmiot zamówienia  ............ miesięcy*</w:t>
      </w:r>
      <w:r w:rsidRPr="00364FC7">
        <w:rPr>
          <w:rFonts w:ascii="Times New Roman" w:eastAsia="Times New Roman" w:hAnsi="Times New Roman" w:cs="Times New Roman"/>
          <w:kern w:val="1"/>
          <w:lang w:val="fr-FR" w:eastAsia="pl-PL"/>
        </w:rPr>
        <w:t xml:space="preserve"> </w:t>
      </w:r>
    </w:p>
    <w:p w:rsidR="00364FC7" w:rsidRPr="00364FC7" w:rsidRDefault="00364FC7" w:rsidP="00364FC7">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kern w:val="1"/>
          <w:u w:val="single"/>
          <w:lang w:val="fr-FR" w:eastAsia="pl-PL"/>
        </w:rPr>
      </w:pPr>
      <w:r w:rsidRPr="00364FC7">
        <w:rPr>
          <w:rFonts w:ascii="Times New Roman" w:eastAsia="Times New Roman" w:hAnsi="Times New Roman" w:cs="Times New Roman"/>
          <w:b/>
          <w:kern w:val="1"/>
          <w:u w:val="single"/>
          <w:lang w:val="fr-FR" w:eastAsia="pl-PL"/>
        </w:rPr>
        <w:t xml:space="preserve">dla pakietu nr 2 </w:t>
      </w: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lang w:eastAsia="pl-PL"/>
        </w:rPr>
      </w:pPr>
      <w:r w:rsidRPr="00364FC7">
        <w:rPr>
          <w:rFonts w:ascii="Times New Roman" w:eastAsia="Times New Roman" w:hAnsi="Times New Roman" w:cs="Times New Roman"/>
          <w:kern w:val="1"/>
          <w:lang w:eastAsia="pl-PL"/>
        </w:rPr>
        <w:t>„netto” ...................... PLN, (słownie: ….................................................................................... złotych),</w:t>
      </w:r>
    </w:p>
    <w:p w:rsidR="00364FC7" w:rsidRPr="00364FC7" w:rsidRDefault="00364FC7" w:rsidP="00364FC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podatek VAT – …….. %: .................. PLN, (słownie: ................................................................ złotych),</w:t>
      </w:r>
    </w:p>
    <w:p w:rsidR="00364FC7" w:rsidRPr="00364FC7" w:rsidRDefault="00364FC7" w:rsidP="00364FC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„brutto” ........................ PLN, (słownie: ..................................................................................... złotych),</w:t>
      </w:r>
    </w:p>
    <w:p w:rsidR="00364FC7" w:rsidRPr="00364FC7" w:rsidRDefault="00364FC7" w:rsidP="00364FC7">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kern w:val="1"/>
          <w:lang w:val="fr-FR" w:eastAsia="pl-PL"/>
        </w:rPr>
      </w:pPr>
      <w:r w:rsidRPr="00364FC7">
        <w:rPr>
          <w:rFonts w:ascii="Times New Roman" w:eastAsia="Times New Roman" w:hAnsi="Times New Roman" w:cs="Times New Roman"/>
          <w:kern w:val="1"/>
          <w:lang w:val="fr-FR" w:eastAsia="pl-PL"/>
        </w:rPr>
        <w:t xml:space="preserve">7. </w:t>
      </w:r>
      <w:r w:rsidRPr="00364FC7">
        <w:rPr>
          <w:rFonts w:ascii="Times New Roman" w:eastAsia="Times New Roman" w:hAnsi="Times New Roman" w:cs="Times New Roman"/>
          <w:b/>
          <w:kern w:val="1"/>
          <w:lang w:val="fr-FR" w:eastAsia="pl-PL"/>
        </w:rPr>
        <w:t>Gwarantujemy :</w:t>
      </w:r>
    </w:p>
    <w:p w:rsidR="00364FC7" w:rsidRPr="00364FC7" w:rsidRDefault="00364FC7" w:rsidP="00364FC7">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color w:val="FF0000"/>
          <w:kern w:val="1"/>
          <w:lang w:val="fr-FR" w:eastAsia="pl-PL"/>
        </w:rPr>
      </w:pPr>
      <w:r w:rsidRPr="00364FC7">
        <w:rPr>
          <w:rFonts w:ascii="Times New Roman" w:eastAsia="Times New Roman" w:hAnsi="Times New Roman" w:cs="Times New Roman"/>
          <w:kern w:val="1"/>
          <w:lang w:val="fr-FR" w:eastAsia="pl-PL"/>
        </w:rPr>
        <w:t xml:space="preserve">Wirtualne przepływomierze prezentowane na ekranie aparatu. </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eastAsia="pl-PL"/>
        </w:rPr>
        <w:t xml:space="preserve">Tak, Nie </w:t>
      </w:r>
      <w:r w:rsidRPr="00364FC7">
        <w:rPr>
          <w:rFonts w:ascii="Times New Roman" w:eastAsia="Times New Roman" w:hAnsi="Times New Roman" w:cs="Times New Roman"/>
          <w:b/>
          <w:kern w:val="1"/>
          <w:lang w:val="fr-FR" w:eastAsia="pl-PL"/>
        </w:rPr>
        <w:t>(zaznaczyć odpowiednie).</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color w:val="FF0000"/>
          <w:kern w:val="1"/>
          <w:lang w:val="fr-FR" w:eastAsia="pl-PL"/>
        </w:rPr>
      </w:pPr>
      <w:r w:rsidRPr="00364FC7">
        <w:rPr>
          <w:rFonts w:ascii="Times New Roman" w:eastAsia="Times New Roman" w:hAnsi="Times New Roman" w:cs="Times New Roman"/>
          <w:kern w:val="1"/>
          <w:lang w:val="fr-FR" w:eastAsia="pl-PL"/>
        </w:rPr>
        <w:t xml:space="preserve">Awaryjna podaż O2 i anestetyku z parownika po awarii zasilania sieciowego i rozładowanym akumulatorze. </w:t>
      </w:r>
      <w:r w:rsidRPr="00364FC7">
        <w:rPr>
          <w:rFonts w:ascii="Times New Roman" w:eastAsia="Times New Roman" w:hAnsi="Times New Roman" w:cs="Times New Roman"/>
          <w:b/>
          <w:kern w:val="1"/>
          <w:lang w:eastAsia="pl-PL"/>
        </w:rPr>
        <w:t xml:space="preserve">Tak, Nie </w:t>
      </w:r>
      <w:r w:rsidRPr="00364FC7">
        <w:rPr>
          <w:rFonts w:ascii="Times New Roman" w:eastAsia="Times New Roman" w:hAnsi="Times New Roman" w:cs="Times New Roman"/>
          <w:b/>
          <w:kern w:val="1"/>
          <w:lang w:val="fr-FR" w:eastAsia="pl-PL"/>
        </w:rPr>
        <w:t>(zaznaczyć odpowiednie).</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color w:val="FF0000"/>
          <w:kern w:val="1"/>
          <w:lang w:val="fr-FR" w:eastAsia="pl-PL"/>
        </w:rPr>
      </w:pPr>
      <w:r w:rsidRPr="00364FC7">
        <w:rPr>
          <w:rFonts w:ascii="Times New Roman" w:eastAsia="Times New Roman" w:hAnsi="Times New Roman" w:cs="Times New Roman"/>
          <w:kern w:val="1"/>
          <w:lang w:val="fr-FR" w:eastAsia="pl-PL"/>
        </w:rPr>
        <w:t>Zakres regulacji częstości oddechowej co najmniej od 4 do 100 odd/min.</w:t>
      </w:r>
      <w:r w:rsidRPr="00364FC7">
        <w:rPr>
          <w:rFonts w:ascii="Times New Roman" w:eastAsia="Times New Roman" w:hAnsi="Times New Roman" w:cs="Times New Roman"/>
          <w:b/>
          <w:kern w:val="1"/>
          <w:lang w:eastAsia="pl-PL"/>
        </w:rPr>
        <w:t xml:space="preserve"> </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eastAsia="pl-PL"/>
        </w:rPr>
        <w:t xml:space="preserve">Tak, Nie </w:t>
      </w:r>
      <w:r w:rsidRPr="00364FC7">
        <w:rPr>
          <w:rFonts w:ascii="Times New Roman" w:eastAsia="Times New Roman" w:hAnsi="Times New Roman" w:cs="Times New Roman"/>
          <w:b/>
          <w:kern w:val="1"/>
          <w:lang w:val="fr-FR" w:eastAsia="pl-PL"/>
        </w:rPr>
        <w:t>(zaznaczyć odpowiednie).</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color w:val="FF0000"/>
          <w:kern w:val="1"/>
          <w:lang w:val="fr-FR" w:eastAsia="pl-PL"/>
        </w:rPr>
      </w:pPr>
      <w:r w:rsidRPr="00364FC7">
        <w:rPr>
          <w:rFonts w:ascii="Times New Roman" w:eastAsia="Times New Roman" w:hAnsi="Times New Roman" w:cs="Times New Roman"/>
          <w:kern w:val="1"/>
          <w:lang w:val="fr-FR" w:eastAsia="pl-PL"/>
        </w:rPr>
        <w:t>Zakres regulacji plateau co najmniej od 0% do 50%.</w:t>
      </w:r>
      <w:r w:rsidRPr="00364FC7">
        <w:rPr>
          <w:rFonts w:ascii="Times New Roman" w:eastAsia="Times New Roman" w:hAnsi="Times New Roman" w:cs="Times New Roman"/>
          <w:b/>
          <w:kern w:val="1"/>
          <w:lang w:eastAsia="pl-PL"/>
        </w:rPr>
        <w:t xml:space="preserve"> Tak, Nie </w:t>
      </w:r>
      <w:r w:rsidRPr="00364FC7">
        <w:rPr>
          <w:rFonts w:ascii="Times New Roman" w:eastAsia="Times New Roman" w:hAnsi="Times New Roman" w:cs="Times New Roman"/>
          <w:b/>
          <w:kern w:val="1"/>
          <w:lang w:val="fr-FR" w:eastAsia="pl-PL"/>
        </w:rPr>
        <w:t>(zaznaczyć odpowiednie).</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color w:val="FF0000"/>
          <w:kern w:val="1"/>
          <w:lang w:val="fr-FR" w:eastAsia="pl-PL"/>
        </w:rPr>
      </w:pPr>
      <w:r w:rsidRPr="00364FC7">
        <w:rPr>
          <w:rFonts w:ascii="Times New Roman" w:eastAsia="Times New Roman" w:hAnsi="Times New Roman" w:cs="Times New Roman"/>
          <w:kern w:val="1"/>
          <w:lang w:val="fr-FR" w:eastAsia="pl-PL"/>
        </w:rPr>
        <w:t>Zakres regulacji I:E co najmniej od 5:1 do 1:5.</w:t>
      </w:r>
      <w:r w:rsidRPr="00364FC7">
        <w:rPr>
          <w:rFonts w:ascii="Times New Roman" w:eastAsia="Times New Roman" w:hAnsi="Times New Roman" w:cs="Times New Roman"/>
          <w:b/>
          <w:kern w:val="1"/>
          <w:lang w:eastAsia="pl-PL"/>
        </w:rPr>
        <w:t xml:space="preserve"> Tak, Nie </w:t>
      </w:r>
      <w:r w:rsidRPr="00364FC7">
        <w:rPr>
          <w:rFonts w:ascii="Times New Roman" w:eastAsia="Times New Roman" w:hAnsi="Times New Roman" w:cs="Times New Roman"/>
          <w:b/>
          <w:kern w:val="1"/>
          <w:lang w:val="fr-FR" w:eastAsia="pl-PL"/>
        </w:rPr>
        <w:t>(zaznaczyć odpowiednie).</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color w:val="FF0000"/>
          <w:kern w:val="1"/>
          <w:lang w:val="fr-FR" w:eastAsia="pl-PL"/>
        </w:rPr>
      </w:pPr>
      <w:r w:rsidRPr="00364FC7">
        <w:rPr>
          <w:rFonts w:ascii="Times New Roman" w:eastAsia="Times New Roman" w:hAnsi="Times New Roman" w:cs="Times New Roman"/>
          <w:kern w:val="1"/>
          <w:lang w:val="fr-FR" w:eastAsia="pl-PL"/>
        </w:rPr>
        <w:t>Zakres regulacji objętości oddechowej w trybie kontrolowanym objętościowo co najmniej od 10 do 1500 ml.</w:t>
      </w:r>
      <w:r w:rsidRPr="00364FC7">
        <w:rPr>
          <w:rFonts w:ascii="Times New Roman" w:eastAsia="Times New Roman" w:hAnsi="Times New Roman" w:cs="Times New Roman"/>
          <w:b/>
          <w:kern w:val="1"/>
          <w:lang w:eastAsia="pl-PL"/>
        </w:rPr>
        <w:t xml:space="preserve"> Tak, Nie </w:t>
      </w:r>
      <w:r w:rsidRPr="00364FC7">
        <w:rPr>
          <w:rFonts w:ascii="Times New Roman" w:eastAsia="Times New Roman" w:hAnsi="Times New Roman" w:cs="Times New Roman"/>
          <w:b/>
          <w:kern w:val="1"/>
          <w:lang w:val="fr-FR" w:eastAsia="pl-PL"/>
        </w:rPr>
        <w:t>(zaznaczyć odpowiednie).</w:t>
      </w:r>
    </w:p>
    <w:p w:rsidR="00364FC7" w:rsidRPr="00364FC7" w:rsidRDefault="00364FC7" w:rsidP="00364FC7">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color w:val="FF0000"/>
          <w:kern w:val="1"/>
          <w:lang w:val="fr-FR" w:eastAsia="pl-PL"/>
        </w:rPr>
      </w:pPr>
      <w:r w:rsidRPr="00364FC7">
        <w:rPr>
          <w:rFonts w:ascii="Times New Roman" w:eastAsia="Times New Roman" w:hAnsi="Times New Roman" w:cs="Times New Roman"/>
          <w:kern w:val="1"/>
          <w:lang w:val="fr-FR" w:eastAsia="pl-PL"/>
        </w:rPr>
        <w:t>Monitor wyposażony w kolorowy ekran, z możliwością wyświetlania przynajmniej 10 krzywych dynamicznych na całej szerokości ekranu, od jego krawędzi do pola parametrów powiązanych z odpowiadającymi im krzywymi. Przekątna ekranu min. 17” w formacie panoramicznym.</w:t>
      </w:r>
      <w:r w:rsidRPr="00364FC7">
        <w:rPr>
          <w:rFonts w:ascii="Times New Roman" w:eastAsia="Times New Roman" w:hAnsi="Times New Roman" w:cs="Times New Roman"/>
          <w:b/>
          <w:kern w:val="1"/>
          <w:lang w:eastAsia="pl-PL"/>
        </w:rPr>
        <w:t xml:space="preserve"> </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eastAsia="pl-PL"/>
        </w:rPr>
        <w:t xml:space="preserve">Tak, Nie </w:t>
      </w:r>
      <w:r w:rsidRPr="00364FC7">
        <w:rPr>
          <w:rFonts w:ascii="Times New Roman" w:eastAsia="Times New Roman" w:hAnsi="Times New Roman" w:cs="Times New Roman"/>
          <w:b/>
          <w:kern w:val="1"/>
          <w:lang w:val="fr-FR" w:eastAsia="pl-PL"/>
        </w:rPr>
        <w:t>(zaznaczyć odpowiednie).</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widowControl w:val="0"/>
        <w:numPr>
          <w:ilvl w:val="0"/>
          <w:numId w:val="4"/>
        </w:numPr>
        <w:suppressAutoHyphens/>
        <w:overflowPunct w:val="0"/>
        <w:autoSpaceDE w:val="0"/>
        <w:autoSpaceDN w:val="0"/>
        <w:adjustRightInd w:val="0"/>
        <w:spacing w:after="120" w:line="240" w:lineRule="auto"/>
        <w:contextualSpacing/>
        <w:textAlignment w:val="baseline"/>
        <w:rPr>
          <w:rFonts w:ascii="Times New Roman" w:eastAsia="Times New Roman" w:hAnsi="Times New Roman" w:cs="Times New Roman"/>
          <w:color w:val="FF0000"/>
          <w:kern w:val="1"/>
          <w:lang w:val="fr-FR" w:eastAsia="pl-PL"/>
        </w:rPr>
      </w:pPr>
      <w:r w:rsidRPr="00364FC7">
        <w:rPr>
          <w:rFonts w:ascii="Times New Roman" w:eastAsia="Times New Roman" w:hAnsi="Times New Roman" w:cs="Times New Roman"/>
          <w:kern w:val="1"/>
          <w:lang w:val="fr-FR" w:eastAsia="pl-PL"/>
        </w:rPr>
        <w:t>Możliwość wyposażenia części stacjonarnej monitora w ekran o przekątnej min. 21".</w:t>
      </w:r>
      <w:r w:rsidRPr="00364FC7">
        <w:rPr>
          <w:rFonts w:ascii="Times New Roman" w:eastAsia="Times New Roman" w:hAnsi="Times New Roman" w:cs="Times New Roman"/>
          <w:b/>
          <w:kern w:val="1"/>
          <w:lang w:eastAsia="pl-PL"/>
        </w:rPr>
        <w:t xml:space="preserve"> </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eastAsia="pl-PL"/>
        </w:rPr>
        <w:t xml:space="preserve">Tak, Nie </w:t>
      </w:r>
      <w:r w:rsidRPr="00364FC7">
        <w:rPr>
          <w:rFonts w:ascii="Times New Roman" w:eastAsia="Times New Roman" w:hAnsi="Times New Roman" w:cs="Times New Roman"/>
          <w:b/>
          <w:kern w:val="1"/>
          <w:lang w:val="fr-FR" w:eastAsia="pl-PL"/>
        </w:rPr>
        <w:t>(zaznaczyć odpowiednie).</w:t>
      </w: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b/>
          <w:kern w:val="1"/>
          <w:lang w:val="fr-FR" w:eastAsia="pl-PL"/>
        </w:rPr>
      </w:pP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b/>
          <w:kern w:val="1"/>
          <w:lang w:val="fr-FR" w:eastAsia="pl-PL"/>
        </w:rPr>
      </w:pP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b/>
          <w:kern w:val="1"/>
          <w:lang w:val="fr-FR" w:eastAsia="pl-PL"/>
        </w:rPr>
      </w:pP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b/>
          <w:kern w:val="1"/>
          <w:lang w:val="fr-FR" w:eastAsia="pl-PL"/>
        </w:rPr>
      </w:pP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b/>
          <w:kern w:val="1"/>
          <w:lang w:val="fr-FR" w:eastAsia="pl-PL"/>
        </w:rPr>
      </w:pPr>
    </w:p>
    <w:p w:rsidR="00364FC7" w:rsidRPr="00364FC7" w:rsidRDefault="00364FC7" w:rsidP="00364FC7">
      <w:pPr>
        <w:overflowPunct w:val="0"/>
        <w:autoSpaceDE w:val="0"/>
        <w:autoSpaceDN w:val="0"/>
        <w:adjustRightInd w:val="0"/>
        <w:spacing w:after="120" w:line="240" w:lineRule="auto"/>
        <w:ind w:left="360"/>
        <w:contextualSpacing/>
        <w:textAlignment w:val="baseline"/>
        <w:rPr>
          <w:rFonts w:ascii="Times New Roman" w:eastAsia="Times New Roman" w:hAnsi="Times New Roman" w:cs="Times New Roman"/>
          <w:color w:val="FF0000"/>
          <w:kern w:val="1"/>
          <w:lang w:val="fr-FR" w:eastAsia="pl-PL"/>
        </w:rPr>
      </w:pPr>
    </w:p>
    <w:p w:rsidR="00364FC7" w:rsidRPr="00364FC7" w:rsidRDefault="00364FC7" w:rsidP="00364FC7">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Załączniki do oferty (zgodnie z SWZ dla Wykonawców):</w:t>
      </w:r>
    </w:p>
    <w:p w:rsidR="00364FC7" w:rsidRPr="00364FC7" w:rsidRDefault="00364FC7" w:rsidP="00364FC7">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w:t>
      </w:r>
    </w:p>
    <w:p w:rsidR="00364FC7" w:rsidRPr="00364FC7" w:rsidRDefault="00364FC7" w:rsidP="00364FC7">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w:t>
      </w:r>
    </w:p>
    <w:p w:rsidR="00364FC7" w:rsidRPr="00364FC7" w:rsidRDefault="00364FC7" w:rsidP="00364FC7">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w:t>
      </w:r>
    </w:p>
    <w:p w:rsidR="00364FC7" w:rsidRPr="00364FC7" w:rsidRDefault="00364FC7" w:rsidP="00364FC7">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364FC7">
        <w:rPr>
          <w:rFonts w:ascii="Times New Roman" w:eastAsia="Times New Roman" w:hAnsi="Times New Roman" w:cs="Times New Roman"/>
          <w:kern w:val="1"/>
          <w:lang w:eastAsia="pl-PL"/>
        </w:rPr>
        <w:t xml:space="preserve"> </w:t>
      </w:r>
      <w:r w:rsidRPr="00364FC7">
        <w:rPr>
          <w:rFonts w:ascii="Times New Roman" w:eastAsia="Times New Roman" w:hAnsi="Times New Roman" w:cs="Times New Roman"/>
          <w:i/>
          <w:kern w:val="1"/>
          <w:sz w:val="20"/>
          <w:szCs w:val="20"/>
          <w:lang w:eastAsia="pl-PL"/>
        </w:rPr>
        <w:t>(rozszerzyć zgodnie z wymaganiami)</w:t>
      </w:r>
      <w:r w:rsidRPr="00364FC7">
        <w:rPr>
          <w:rFonts w:ascii="Times New Roman" w:eastAsia="Times New Roman" w:hAnsi="Times New Roman" w:cs="Times New Roman"/>
          <w:i/>
          <w:kern w:val="1"/>
          <w:sz w:val="20"/>
          <w:szCs w:val="20"/>
          <w:lang w:eastAsia="pl-PL"/>
        </w:rPr>
        <w:tab/>
      </w:r>
    </w:p>
    <w:p w:rsidR="00364FC7" w:rsidRPr="00364FC7" w:rsidRDefault="00364FC7" w:rsidP="00364FC7">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364FC7" w:rsidRPr="00364FC7" w:rsidRDefault="00364FC7" w:rsidP="00364FC7">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364FC7">
        <w:rPr>
          <w:rFonts w:ascii="Times New Roman" w:eastAsia="Times New Roman" w:hAnsi="Times New Roman" w:cs="Times New Roman"/>
          <w:kern w:val="1"/>
          <w:lang w:eastAsia="pl-PL"/>
        </w:rPr>
        <w:t xml:space="preserve">.................................................................                            </w:t>
      </w:r>
      <w:r w:rsidRPr="00364FC7">
        <w:rPr>
          <w:rFonts w:ascii="Times New Roman" w:eastAsia="Times New Roman" w:hAnsi="Times New Roman" w:cs="Times New Roman"/>
          <w:kern w:val="1"/>
          <w:sz w:val="20"/>
          <w:szCs w:val="20"/>
          <w:lang w:eastAsia="pl-PL"/>
        </w:rPr>
        <w:t>(Podpis Wykonawcy lub osób                          upoważnionych przez Wykonawcę)</w:t>
      </w:r>
    </w:p>
    <w:p w:rsidR="00364FC7" w:rsidRPr="00364FC7" w:rsidRDefault="00364FC7" w:rsidP="00364FC7">
      <w:pPr>
        <w:pBdr>
          <w:bottom w:val="single" w:sz="12" w:space="5" w:color="auto"/>
        </w:pBdr>
        <w:overflowPunct w:val="0"/>
        <w:autoSpaceDE w:val="0"/>
        <w:autoSpaceDN w:val="0"/>
        <w:adjustRightInd w:val="0"/>
        <w:spacing w:after="120" w:line="240" w:lineRule="auto"/>
        <w:ind w:left="4956"/>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364FC7" w:rsidRPr="00364FC7" w:rsidRDefault="00364FC7" w:rsidP="00364FC7">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364FC7">
        <w:rPr>
          <w:rFonts w:ascii="Times New Roman" w:eastAsia="Calibri" w:hAnsi="Times New Roman" w:cs="Times New Roman"/>
          <w:i/>
          <w:sz w:val="18"/>
          <w:szCs w:val="18"/>
          <w:vertAlign w:val="superscript"/>
        </w:rPr>
        <w:t xml:space="preserve">1) </w:t>
      </w:r>
      <w:r w:rsidRPr="00364FC7">
        <w:rPr>
          <w:rFonts w:ascii="Times New Roman" w:eastAsia="Calibri" w:hAnsi="Times New Roman" w:cs="Times New Roman"/>
          <w:b/>
          <w:i/>
          <w:sz w:val="18"/>
          <w:szCs w:val="18"/>
        </w:rPr>
        <w:t xml:space="preserve">Mikroprzedsiębiorstwo </w:t>
      </w:r>
      <w:r w:rsidRPr="00364FC7">
        <w:rPr>
          <w:rFonts w:ascii="Times New Roman" w:eastAsia="Calibri" w:hAnsi="Times New Roman" w:cs="Times New Roman"/>
          <w:i/>
          <w:sz w:val="18"/>
          <w:szCs w:val="18"/>
        </w:rPr>
        <w:t xml:space="preserve">– przedsiębiorstwo, które zatrudnia </w:t>
      </w:r>
      <w:r w:rsidRPr="00364FC7">
        <w:rPr>
          <w:rFonts w:ascii="Times New Roman" w:eastAsia="Calibri" w:hAnsi="Times New Roman" w:cs="Times New Roman"/>
          <w:b/>
          <w:i/>
          <w:sz w:val="18"/>
          <w:szCs w:val="18"/>
        </w:rPr>
        <w:t>mniej niż 10 osób</w:t>
      </w:r>
      <w:r w:rsidRPr="00364FC7">
        <w:rPr>
          <w:rFonts w:ascii="Times New Roman" w:eastAsia="Calibri" w:hAnsi="Times New Roman" w:cs="Times New Roman"/>
          <w:i/>
          <w:sz w:val="18"/>
          <w:szCs w:val="18"/>
        </w:rPr>
        <w:t xml:space="preserve"> i którego roczny obrót lub roczna suma bilansowa </w:t>
      </w:r>
      <w:r w:rsidRPr="00364FC7">
        <w:rPr>
          <w:rFonts w:ascii="Times New Roman" w:eastAsia="Calibri" w:hAnsi="Times New Roman" w:cs="Times New Roman"/>
          <w:b/>
          <w:i/>
          <w:sz w:val="18"/>
          <w:szCs w:val="18"/>
        </w:rPr>
        <w:t>nie przekracza 2 milionów EUR.</w:t>
      </w:r>
    </w:p>
    <w:p w:rsidR="00364FC7" w:rsidRPr="00364FC7" w:rsidRDefault="00364FC7" w:rsidP="00364FC7">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364FC7">
        <w:rPr>
          <w:rFonts w:ascii="Times New Roman" w:eastAsia="Calibri" w:hAnsi="Times New Roman" w:cs="Times New Roman"/>
          <w:b/>
          <w:i/>
          <w:sz w:val="18"/>
          <w:szCs w:val="18"/>
        </w:rPr>
        <w:t xml:space="preserve">Małe przedsiębiorstwo </w:t>
      </w:r>
      <w:r w:rsidRPr="00364FC7">
        <w:rPr>
          <w:rFonts w:ascii="Times New Roman" w:eastAsia="Calibri" w:hAnsi="Times New Roman" w:cs="Times New Roman"/>
          <w:i/>
          <w:sz w:val="18"/>
          <w:szCs w:val="18"/>
        </w:rPr>
        <w:t xml:space="preserve">- przedsiębiorstwo, które zatrudnia </w:t>
      </w:r>
      <w:r w:rsidRPr="00364FC7">
        <w:rPr>
          <w:rFonts w:ascii="Times New Roman" w:eastAsia="Calibri" w:hAnsi="Times New Roman" w:cs="Times New Roman"/>
          <w:b/>
          <w:i/>
          <w:sz w:val="18"/>
          <w:szCs w:val="18"/>
        </w:rPr>
        <w:t>mniej niż 50 osób</w:t>
      </w:r>
      <w:r w:rsidRPr="00364FC7">
        <w:rPr>
          <w:rFonts w:ascii="Times New Roman" w:eastAsia="Calibri" w:hAnsi="Times New Roman" w:cs="Times New Roman"/>
          <w:i/>
          <w:sz w:val="18"/>
          <w:szCs w:val="18"/>
        </w:rPr>
        <w:t xml:space="preserve"> i którego roczny obrót lub roczna suma bilansowa </w:t>
      </w:r>
      <w:r w:rsidRPr="00364FC7">
        <w:rPr>
          <w:rFonts w:ascii="Times New Roman" w:eastAsia="Calibri" w:hAnsi="Times New Roman" w:cs="Times New Roman"/>
          <w:b/>
          <w:i/>
          <w:sz w:val="18"/>
          <w:szCs w:val="18"/>
        </w:rPr>
        <w:t>nie przekracza 10 milionów EUR.</w:t>
      </w:r>
    </w:p>
    <w:p w:rsidR="00364FC7" w:rsidRPr="00364FC7" w:rsidRDefault="00364FC7" w:rsidP="00364FC7">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364FC7">
        <w:rPr>
          <w:rFonts w:ascii="Times New Roman" w:eastAsia="Calibri" w:hAnsi="Times New Roman" w:cs="Times New Roman"/>
          <w:b/>
          <w:i/>
          <w:sz w:val="18"/>
          <w:szCs w:val="18"/>
        </w:rPr>
        <w:t xml:space="preserve">Średnie przedsiębiorstwo – </w:t>
      </w:r>
      <w:r w:rsidRPr="00364FC7">
        <w:rPr>
          <w:rFonts w:ascii="Times New Roman" w:eastAsia="Calibri" w:hAnsi="Times New Roman" w:cs="Times New Roman"/>
          <w:i/>
          <w:sz w:val="18"/>
          <w:szCs w:val="18"/>
        </w:rPr>
        <w:t xml:space="preserve">przedsiębiorstwa, które nie są mikroprzedsiębiorstwami ani małymi przedsiębiorstwami i które zatrudniają </w:t>
      </w:r>
      <w:r w:rsidRPr="00364FC7">
        <w:rPr>
          <w:rFonts w:ascii="Times New Roman" w:eastAsia="Calibri" w:hAnsi="Times New Roman" w:cs="Times New Roman"/>
          <w:b/>
          <w:i/>
          <w:sz w:val="18"/>
          <w:szCs w:val="18"/>
        </w:rPr>
        <w:t>mniej niż 250 osób</w:t>
      </w:r>
      <w:r w:rsidRPr="00364FC7">
        <w:rPr>
          <w:rFonts w:ascii="Times New Roman" w:eastAsia="Calibri" w:hAnsi="Times New Roman" w:cs="Times New Roman"/>
          <w:i/>
          <w:sz w:val="18"/>
          <w:szCs w:val="18"/>
        </w:rPr>
        <w:t xml:space="preserve"> i których roczny obrót </w:t>
      </w:r>
      <w:r w:rsidRPr="00364FC7">
        <w:rPr>
          <w:rFonts w:ascii="Times New Roman" w:eastAsia="Calibri" w:hAnsi="Times New Roman" w:cs="Times New Roman"/>
          <w:b/>
          <w:i/>
          <w:sz w:val="18"/>
          <w:szCs w:val="18"/>
        </w:rPr>
        <w:t xml:space="preserve">nie przekracza 50 milionów EUR </w:t>
      </w:r>
      <w:r w:rsidRPr="00364FC7">
        <w:rPr>
          <w:rFonts w:ascii="Times New Roman" w:eastAsia="Calibri" w:hAnsi="Times New Roman" w:cs="Times New Roman"/>
          <w:i/>
          <w:sz w:val="18"/>
          <w:szCs w:val="18"/>
        </w:rPr>
        <w:t>lub roczna suma bilansowa</w:t>
      </w:r>
      <w:r w:rsidRPr="00364FC7">
        <w:rPr>
          <w:rFonts w:ascii="Times New Roman" w:eastAsia="Calibri" w:hAnsi="Times New Roman" w:cs="Times New Roman"/>
          <w:b/>
          <w:i/>
          <w:sz w:val="18"/>
          <w:szCs w:val="18"/>
        </w:rPr>
        <w:t xml:space="preserve"> nie przekracza 43 milionów EUR.</w:t>
      </w: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p>
    <w:p w:rsidR="00364FC7" w:rsidRPr="00364FC7" w:rsidRDefault="00364FC7" w:rsidP="00364F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364FC7">
        <w:rPr>
          <w:rFonts w:ascii="Times New Roman" w:eastAsia="Times New Roman" w:hAnsi="Times New Roman" w:cs="Times New Roman"/>
          <w:i/>
          <w:kern w:val="1"/>
          <w:sz w:val="20"/>
          <w:szCs w:val="20"/>
          <w:lang w:eastAsia="pl-PL"/>
        </w:rPr>
        <w:t xml:space="preserve"> </w:t>
      </w:r>
      <w:r w:rsidRPr="00364FC7">
        <w:rPr>
          <w:rFonts w:ascii="Times New Roman" w:eastAsia="Times New Roman" w:hAnsi="Times New Roman" w:cs="Times New Roman"/>
          <w:i/>
          <w:kern w:val="1"/>
          <w:sz w:val="20"/>
          <w:szCs w:val="20"/>
          <w:lang w:val="fr-FR" w:eastAsia="pl-PL"/>
        </w:rPr>
        <w:t xml:space="preserve">* </w:t>
      </w:r>
      <w:r w:rsidRPr="00364FC7">
        <w:rPr>
          <w:rFonts w:ascii="Times New Roman" w:eastAsia="Times New Roman" w:hAnsi="Times New Roman" w:cs="Times New Roman"/>
          <w:i/>
          <w:kern w:val="1"/>
          <w:sz w:val="20"/>
          <w:szCs w:val="20"/>
          <w:lang w:eastAsia="pl-PL"/>
        </w:rPr>
        <w:t>Minimalny termin gwarancji 24 miesiące</w:t>
      </w:r>
    </w:p>
    <w:p w:rsidR="001B5D0C" w:rsidRDefault="001B5D0C"/>
    <w:p w:rsidR="00364FC7" w:rsidRDefault="00364FC7"/>
    <w:p w:rsidR="00364FC7" w:rsidRDefault="00364FC7"/>
    <w:p w:rsidR="00364FC7" w:rsidRDefault="00364FC7"/>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364FC7">
        <w:rPr>
          <w:rFonts w:ascii="Times New Roman" w:eastAsia="Times New Roman" w:hAnsi="Times New Roman" w:cs="Times New Roman"/>
          <w:i/>
          <w:kern w:val="1"/>
          <w:szCs w:val="20"/>
          <w:lang w:eastAsia="pl-PL"/>
        </w:rPr>
        <w:t xml:space="preserve">Załącznik nr 4  do SWZ </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364FC7">
        <w:rPr>
          <w:rFonts w:ascii="Times New Roman" w:eastAsia="Times New Roman" w:hAnsi="Times New Roman" w:cs="Times New Roman"/>
          <w:b/>
          <w:kern w:val="1"/>
          <w:sz w:val="24"/>
          <w:szCs w:val="20"/>
          <w:u w:val="single"/>
          <w:lang w:val="fr-FR" w:eastAsia="pl-PL"/>
        </w:rPr>
        <w:t>Zamawiający:</w:t>
      </w:r>
    </w:p>
    <w:p w:rsidR="00364FC7" w:rsidRPr="00364FC7" w:rsidRDefault="00364FC7" w:rsidP="00364FC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64FC7">
        <w:rPr>
          <w:rFonts w:ascii="Times New Roman" w:eastAsia="Times New Roman" w:hAnsi="Times New Roman" w:cs="Times New Roman"/>
          <w:b/>
          <w:kern w:val="1"/>
          <w:szCs w:val="20"/>
          <w:lang w:val="fr-FR" w:eastAsia="pl-PL"/>
        </w:rPr>
        <w:t>Specjalistyczny Szpital im. dra Alfreda Sokołowskiego</w:t>
      </w:r>
    </w:p>
    <w:p w:rsidR="00364FC7" w:rsidRPr="00364FC7" w:rsidRDefault="00364FC7" w:rsidP="00364FC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64FC7">
        <w:rPr>
          <w:rFonts w:ascii="Times New Roman" w:eastAsia="Times New Roman" w:hAnsi="Times New Roman" w:cs="Times New Roman"/>
          <w:b/>
          <w:kern w:val="1"/>
          <w:sz w:val="24"/>
          <w:szCs w:val="20"/>
          <w:lang w:val="fr-FR" w:eastAsia="pl-PL"/>
        </w:rPr>
        <w:t>ul. Sokołowskiego 4</w:t>
      </w:r>
    </w:p>
    <w:p w:rsidR="00364FC7" w:rsidRPr="00364FC7" w:rsidRDefault="00364FC7" w:rsidP="00364FC7">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364FC7">
        <w:rPr>
          <w:rFonts w:ascii="Times New Roman" w:eastAsia="Times New Roman" w:hAnsi="Times New Roman" w:cs="Times New Roman"/>
          <w:b/>
          <w:kern w:val="1"/>
          <w:sz w:val="24"/>
          <w:szCs w:val="20"/>
          <w:lang w:val="fr-FR" w:eastAsia="pl-PL"/>
        </w:rPr>
        <w:t>58-309 Wałbrzych</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64FC7">
        <w:rPr>
          <w:rFonts w:ascii="Times New Roman" w:eastAsia="Times New Roman" w:hAnsi="Times New Roman" w:cs="Times New Roman"/>
          <w:b/>
          <w:kern w:val="1"/>
          <w:sz w:val="24"/>
          <w:szCs w:val="20"/>
          <w:lang w:val="fr-FR" w:eastAsia="pl-PL"/>
        </w:rPr>
        <w:t>Wykonawca:</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364FC7" w:rsidRPr="00364FC7" w:rsidRDefault="00364FC7" w:rsidP="00364FC7">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364FC7">
        <w:rPr>
          <w:rFonts w:ascii="Times New Roman" w:eastAsia="Times New Roman" w:hAnsi="Times New Roman" w:cs="Times New Roman"/>
          <w:kern w:val="1"/>
          <w:sz w:val="20"/>
          <w:szCs w:val="20"/>
          <w:lang w:val="fr-FR" w:eastAsia="pl-PL"/>
        </w:rPr>
        <w:t>……………………</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364FC7">
        <w:rPr>
          <w:rFonts w:ascii="Times New Roman" w:eastAsia="Times New Roman" w:hAnsi="Times New Roman" w:cs="Times New Roman"/>
          <w:b/>
          <w:kern w:val="1"/>
          <w:sz w:val="28"/>
          <w:szCs w:val="20"/>
          <w:u w:val="single"/>
          <w:lang w:val="fr-FR" w:eastAsia="pl-PL"/>
        </w:rPr>
        <w:t>Oświadczenie wykonawcy / wykonawcy wspólnie ubiegajacego sie o udzielenie zamówienia</w:t>
      </w:r>
    </w:p>
    <w:p w:rsidR="00364FC7" w:rsidRPr="00364FC7" w:rsidRDefault="00364FC7" w:rsidP="00364FC7">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364FC7">
        <w:rPr>
          <w:rFonts w:ascii="Times New Roman" w:eastAsia="Times New Roman" w:hAnsi="Times New Roman" w:cs="Times New Roman"/>
          <w:b/>
          <w:kern w:val="1"/>
          <w:szCs w:val="20"/>
          <w:lang w:val="fr-FR" w:eastAsia="pl-PL"/>
        </w:rPr>
        <w:t xml:space="preserve">składane na podstawie art. </w:t>
      </w:r>
      <w:r w:rsidRPr="00364FC7">
        <w:rPr>
          <w:rFonts w:ascii="TrebuchetMS-Bold" w:eastAsia="Times New Roman" w:hAnsi="TrebuchetMS-Bold" w:cs="Times New Roman"/>
          <w:b/>
          <w:bCs/>
          <w:kern w:val="1"/>
          <w:lang w:val="fr-FR" w:eastAsia="pl-PL"/>
        </w:rPr>
        <w:t>125 ust. 1 ustawy z dnia 11 września 2019r.</w:t>
      </w:r>
      <w:r w:rsidRPr="00364FC7">
        <w:rPr>
          <w:rFonts w:ascii="Times New Roman" w:eastAsia="Times New Roman" w:hAnsi="Times New Roman" w:cs="Times New Roman"/>
          <w:kern w:val="1"/>
          <w:sz w:val="24"/>
          <w:szCs w:val="20"/>
          <w:lang w:val="fr-FR" w:eastAsia="pl-PL"/>
        </w:rPr>
        <w:t xml:space="preserve"> </w:t>
      </w:r>
      <w:r w:rsidRPr="00364FC7">
        <w:rPr>
          <w:rFonts w:ascii="Times New Roman" w:eastAsia="Times New Roman" w:hAnsi="Times New Roman" w:cs="Times New Roman"/>
          <w:b/>
          <w:kern w:val="1"/>
          <w:szCs w:val="20"/>
          <w:lang w:val="fr-FR" w:eastAsia="pl-PL"/>
        </w:rPr>
        <w:t xml:space="preserve"> </w:t>
      </w:r>
    </w:p>
    <w:p w:rsidR="00364FC7" w:rsidRPr="00364FC7" w:rsidRDefault="00364FC7" w:rsidP="00364FC7">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364FC7">
        <w:rPr>
          <w:rFonts w:ascii="Times New Roman" w:eastAsia="Times New Roman" w:hAnsi="Times New Roman" w:cs="Times New Roman"/>
          <w:b/>
          <w:kern w:val="1"/>
          <w:szCs w:val="20"/>
          <w:lang w:val="fr-FR" w:eastAsia="pl-PL"/>
        </w:rPr>
        <w:t xml:space="preserve">Prawo zamówień publicznych (dalej jako: ustawa Pzp), </w:t>
      </w:r>
    </w:p>
    <w:p w:rsidR="00364FC7" w:rsidRPr="00364FC7" w:rsidRDefault="00364FC7" w:rsidP="00364FC7">
      <w:pPr>
        <w:widowControl w:val="0"/>
        <w:suppressAutoHyphens/>
        <w:spacing w:after="0" w:line="240" w:lineRule="auto"/>
        <w:jc w:val="both"/>
        <w:rPr>
          <w:rFonts w:ascii="Times New Roman" w:eastAsia="Times New Roman" w:hAnsi="Times New Roman" w:cs="Times New Roman"/>
          <w:b/>
          <w:kern w:val="1"/>
          <w:lang w:val="fr-FR" w:eastAsia="pl-PL"/>
        </w:rPr>
      </w:pPr>
      <w:r w:rsidRPr="00364FC7">
        <w:rPr>
          <w:rFonts w:ascii="Times New Roman" w:eastAsia="Times New Roman" w:hAnsi="Times New Roman" w:cs="Times New Roman"/>
          <w:kern w:val="1"/>
          <w:szCs w:val="20"/>
          <w:lang w:val="fr-FR" w:eastAsia="pl-PL"/>
        </w:rPr>
        <w:t xml:space="preserve">Na potrzeby postępowania o </w:t>
      </w:r>
      <w:r w:rsidRPr="00364FC7">
        <w:rPr>
          <w:rFonts w:ascii="Times New Roman" w:eastAsia="Times New Roman" w:hAnsi="Times New Roman" w:cs="Times New Roman"/>
          <w:kern w:val="1"/>
          <w:lang w:val="fr-FR" w:eastAsia="pl-PL"/>
        </w:rPr>
        <w:t>udzielenie zamówienia publicznego pn. :</w:t>
      </w:r>
      <w:r w:rsidRPr="00364FC7">
        <w:rPr>
          <w:rFonts w:ascii="Times New Roman" w:eastAsia="Times New Roman" w:hAnsi="Times New Roman" w:cs="Times New Roman"/>
          <w:b/>
          <w:bCs/>
          <w:kern w:val="1"/>
          <w:lang w:val="fr-FR" w:eastAsia="pl-PL"/>
        </w:rPr>
        <w:t xml:space="preserve"> </w:t>
      </w:r>
      <w:r w:rsidRPr="00364FC7">
        <w:rPr>
          <w:rFonts w:ascii="Times New Roman" w:eastAsia="Times New Roman" w:hAnsi="Times New Roman" w:cs="Times New Roman"/>
          <w:b/>
          <w:kern w:val="1"/>
          <w:lang w:val="fr-FR" w:eastAsia="pl-PL"/>
        </w:rPr>
        <w:t xml:space="preserve">Dostawa platformy hemodynamicznej (1 szt.) oraz aparatu do znieczuleń z wyposażeniem (1 szt.) – zamówienie w ramach dotacji zadania pn.: Dofinansowanie zakupu sprzętu z dziedziny intensywnej terapii stosowanego w opiece nad pacjentami kardiologicznymi w 2023 r. na realizację Narodowego Programu Chorób Układu Krążenia na lata 2022-2032 - </w:t>
      </w:r>
      <w:r w:rsidRPr="00364FC7">
        <w:rPr>
          <w:rFonts w:ascii="Times New Roman" w:eastAsia="Times New Roman" w:hAnsi="Times New Roman" w:cs="Times New Roman"/>
          <w:b/>
          <w:bCs/>
          <w:kern w:val="1"/>
          <w:lang w:eastAsia="pl-PL"/>
        </w:rPr>
        <w:t>Zp/81/TP/23</w:t>
      </w:r>
      <w:r w:rsidRPr="00364FC7">
        <w:rPr>
          <w:rFonts w:ascii="Times New Roman" w:eastAsia="Times New Roman" w:hAnsi="Times New Roman" w:cs="Times New Roman"/>
          <w:kern w:val="1"/>
          <w:lang w:val="fr-FR" w:eastAsia="pl-PL"/>
        </w:rPr>
        <w:t xml:space="preserve">, prowadzonego przez </w:t>
      </w:r>
      <w:r w:rsidRPr="00364FC7">
        <w:rPr>
          <w:rFonts w:ascii="Times New Roman" w:eastAsia="Times New Roman" w:hAnsi="Times New Roman" w:cs="Times New Roman"/>
          <w:b/>
          <w:kern w:val="1"/>
          <w:lang w:val="fr-FR" w:eastAsia="pl-PL"/>
        </w:rPr>
        <w:t>Specjalistyczny Szpital im. dra Alfreda Sokołowskiego w Wałbrzychu</w:t>
      </w:r>
      <w:r w:rsidRPr="00364FC7">
        <w:rPr>
          <w:rFonts w:ascii="Times New Roman" w:eastAsia="Times New Roman" w:hAnsi="Times New Roman" w:cs="Times New Roman"/>
          <w:kern w:val="1"/>
          <w:lang w:val="fr-FR" w:eastAsia="pl-PL"/>
        </w:rPr>
        <w:t xml:space="preserve"> oświadczam</w:t>
      </w:r>
      <w:r w:rsidRPr="00364FC7">
        <w:rPr>
          <w:rFonts w:ascii="Times New Roman" w:eastAsia="Times New Roman" w:hAnsi="Times New Roman" w:cs="Times New Roman"/>
          <w:kern w:val="1"/>
          <w:szCs w:val="20"/>
          <w:lang w:val="fr-FR" w:eastAsia="pl-PL"/>
        </w:rPr>
        <w:t>, co następuje:</w:t>
      </w:r>
    </w:p>
    <w:p w:rsidR="00364FC7" w:rsidRPr="00364FC7" w:rsidRDefault="00364FC7" w:rsidP="00364FC7">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364FC7" w:rsidRPr="00364FC7" w:rsidRDefault="00364FC7" w:rsidP="00364FC7">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364FC7">
        <w:rPr>
          <w:rFonts w:ascii="Times New Roman" w:eastAsia="Times New Roman" w:hAnsi="Times New Roman" w:cs="Times New Roman"/>
          <w:b/>
          <w:kern w:val="1"/>
          <w:sz w:val="20"/>
          <w:szCs w:val="20"/>
          <w:lang w:val="fr-FR" w:eastAsia="pl-PL"/>
        </w:rPr>
        <w:t>OŚWIADCZENIA DOTYCZĄCE WYKONAWCY:</w:t>
      </w:r>
    </w:p>
    <w:p w:rsidR="00364FC7" w:rsidRPr="00364FC7" w:rsidRDefault="00364FC7" w:rsidP="00364FC7">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64FC7">
        <w:rPr>
          <w:rFonts w:ascii="Times New Roman" w:eastAsia="Times New Roman" w:hAnsi="Times New Roman" w:cs="Times New Roman"/>
          <w:b/>
          <w:kern w:val="1"/>
          <w:sz w:val="20"/>
          <w:szCs w:val="20"/>
          <w:lang w:eastAsia="pl-PL"/>
        </w:rPr>
        <w:t xml:space="preserve">Oświadczam, że nie podlegam wykluczeniu z postępowania na podstawie art. </w:t>
      </w:r>
      <w:r w:rsidRPr="00364FC7">
        <w:rPr>
          <w:rFonts w:ascii="Times New Roman" w:eastAsia="Times New Roman" w:hAnsi="Times New Roman" w:cs="Times New Roman"/>
          <w:b/>
          <w:kern w:val="1"/>
          <w:sz w:val="20"/>
          <w:szCs w:val="20"/>
          <w:lang w:val="fr-FR" w:eastAsia="pl-PL"/>
        </w:rPr>
        <w:t xml:space="preserve">108 ust. 1 </w:t>
      </w:r>
      <w:r w:rsidRPr="00364FC7">
        <w:rPr>
          <w:rFonts w:ascii="Times New Roman" w:eastAsia="Times New Roman" w:hAnsi="Times New Roman" w:cs="Times New Roman"/>
          <w:b/>
          <w:kern w:val="1"/>
          <w:sz w:val="20"/>
          <w:szCs w:val="20"/>
          <w:lang w:eastAsia="pl-PL"/>
        </w:rPr>
        <w:t>ustawy Pzp.</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64FC7">
        <w:rPr>
          <w:rFonts w:ascii="Times New Roman" w:eastAsia="Times New Roman" w:hAnsi="Times New Roman" w:cs="Times New Roman"/>
          <w:b/>
          <w:kern w:val="1"/>
          <w:sz w:val="20"/>
          <w:szCs w:val="20"/>
          <w:lang w:eastAsia="pl-PL"/>
        </w:rPr>
        <w:t xml:space="preserve">Oświadczam, że nie podlegam wykluczeniu z postępowania na podstawie </w:t>
      </w:r>
      <w:r w:rsidRPr="00364FC7">
        <w:rPr>
          <w:rFonts w:ascii="Times New Roman" w:eastAsia="Times New Roman" w:hAnsi="Times New Roman" w:cs="Times New Roman"/>
          <w:b/>
          <w:kern w:val="1"/>
          <w:sz w:val="20"/>
          <w:szCs w:val="20"/>
          <w:lang w:val="fr-FR" w:eastAsia="pl-PL"/>
        </w:rPr>
        <w:t>art. 109 ust. 1 pkt 4</w:t>
      </w:r>
      <w:r w:rsidRPr="00364FC7">
        <w:rPr>
          <w:rFonts w:ascii="Times New Roman" w:eastAsia="Times New Roman" w:hAnsi="Times New Roman" w:cs="Times New Roman"/>
          <w:b/>
          <w:kern w:val="1"/>
          <w:sz w:val="20"/>
          <w:szCs w:val="20"/>
          <w:lang w:eastAsia="pl-PL"/>
        </w:rPr>
        <w:t xml:space="preserve"> ustawy Pzp.</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364FC7">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364FC7" w:rsidRPr="00364FC7" w:rsidRDefault="00364FC7" w:rsidP="00364FC7">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364FC7" w:rsidRPr="00364FC7" w:rsidRDefault="00364FC7" w:rsidP="00364FC7">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364FC7">
        <w:rPr>
          <w:rFonts w:ascii="Times New Roman" w:eastAsia="Times New Roman" w:hAnsi="Times New Roman" w:cs="Times New Roman"/>
          <w:kern w:val="1"/>
          <w:sz w:val="20"/>
          <w:szCs w:val="20"/>
          <w:lang w:val="fr-FR" w:eastAsia="pl-PL"/>
        </w:rPr>
        <w:t xml:space="preserve">                …………………………………………</w:t>
      </w:r>
    </w:p>
    <w:p w:rsidR="00364FC7" w:rsidRPr="00364FC7" w:rsidRDefault="00364FC7" w:rsidP="00364FC7">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364FC7">
        <w:rPr>
          <w:rFonts w:ascii="Times New Roman" w:eastAsia="Times New Roman" w:hAnsi="Times New Roman" w:cs="Times New Roman"/>
          <w:i/>
          <w:kern w:val="1"/>
          <w:sz w:val="18"/>
          <w:szCs w:val="18"/>
          <w:lang w:val="fr-FR" w:eastAsia="pl-PL"/>
        </w:rPr>
        <w:t xml:space="preserve">                                                                                                              (podpis)</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364FC7">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364FC7" w:rsidRPr="00364FC7" w:rsidRDefault="00364FC7" w:rsidP="00364F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364FC7">
        <w:rPr>
          <w:rFonts w:ascii="Times New Roman" w:eastAsia="Times New Roman" w:hAnsi="Times New Roman" w:cs="Times New Roman"/>
          <w:kern w:val="1"/>
          <w:sz w:val="18"/>
          <w:szCs w:val="18"/>
          <w:lang w:eastAsia="pl-PL"/>
        </w:rPr>
        <w:t>………………………………………………………………………………………………………………....................</w:t>
      </w:r>
      <w:r w:rsidRPr="00364FC7">
        <w:rPr>
          <w:rFonts w:ascii="Times New Roman" w:eastAsia="Times New Roman" w:hAnsi="Times New Roman" w:cs="Times New Roman"/>
          <w:kern w:val="1"/>
          <w:sz w:val="18"/>
          <w:szCs w:val="18"/>
          <w:lang w:eastAsia="pl-PL"/>
        </w:rPr>
        <w:tab/>
      </w:r>
    </w:p>
    <w:p w:rsidR="00364FC7" w:rsidRPr="00364FC7" w:rsidRDefault="00364FC7" w:rsidP="00364FC7">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kern w:val="1"/>
          <w:sz w:val="18"/>
          <w:szCs w:val="18"/>
          <w:lang w:eastAsia="pl-PL"/>
        </w:rPr>
      </w:pPr>
      <w:r w:rsidRPr="00364FC7">
        <w:rPr>
          <w:rFonts w:ascii="Times New Roman" w:eastAsia="Times New Roman" w:hAnsi="Times New Roman" w:cs="Times New Roman"/>
          <w:kern w:val="1"/>
          <w:sz w:val="18"/>
          <w:szCs w:val="18"/>
          <w:lang w:eastAsia="pl-PL"/>
        </w:rPr>
        <w:t xml:space="preserve">…………………………………………                                                                                             </w:t>
      </w:r>
      <w:r w:rsidRPr="00364FC7">
        <w:rPr>
          <w:rFonts w:ascii="Times New Roman" w:eastAsia="Times New Roman" w:hAnsi="Times New Roman" w:cs="Times New Roman"/>
          <w:i/>
          <w:kern w:val="1"/>
          <w:sz w:val="18"/>
          <w:szCs w:val="18"/>
          <w:lang w:eastAsia="pl-PL"/>
        </w:rPr>
        <w:t>(podpis)</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64FC7">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364FC7">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364FC7" w:rsidRPr="00364FC7" w:rsidRDefault="00364FC7" w:rsidP="00364F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364FC7" w:rsidRPr="00364FC7" w:rsidRDefault="00364FC7" w:rsidP="00364FC7">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364FC7">
        <w:rPr>
          <w:rFonts w:ascii="Times New Roman" w:eastAsia="Times New Roman" w:hAnsi="Times New Roman" w:cs="Times New Roman"/>
          <w:kern w:val="1"/>
          <w:sz w:val="20"/>
          <w:szCs w:val="20"/>
          <w:lang w:val="fr-FR" w:eastAsia="pl-PL"/>
        </w:rPr>
        <w:t xml:space="preserve">                …………………………………………</w:t>
      </w:r>
    </w:p>
    <w:p w:rsidR="00364FC7" w:rsidRPr="00364FC7" w:rsidRDefault="00364FC7" w:rsidP="00364FC7">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364FC7">
        <w:rPr>
          <w:rFonts w:ascii="Times New Roman" w:eastAsia="Times New Roman" w:hAnsi="Times New Roman" w:cs="Times New Roman"/>
          <w:i/>
          <w:kern w:val="1"/>
          <w:sz w:val="20"/>
          <w:szCs w:val="20"/>
          <w:lang w:val="fr-FR" w:eastAsia="pl-PL"/>
        </w:rPr>
        <w:t xml:space="preserve">                                                                                                     (podpis)</w:t>
      </w:r>
    </w:p>
    <w:p w:rsidR="00364FC7" w:rsidRPr="00364FC7" w:rsidRDefault="00364FC7" w:rsidP="00364FC7">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364FC7" w:rsidRPr="00364FC7" w:rsidRDefault="00364FC7" w:rsidP="00364FC7">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364FC7">
        <w:rPr>
          <w:rFonts w:ascii="Times New Roman" w:eastAsia="Times New Roman" w:hAnsi="Times New Roman" w:cs="Times New Roman"/>
          <w:kern w:val="1"/>
          <w:sz w:val="18"/>
          <w:szCs w:val="18"/>
          <w:lang w:eastAsia="pl-PL"/>
        </w:rPr>
        <w:t>OŚWIADCZENIE DOTYCZĄCE PODANYCH INFORMACJI:</w:t>
      </w:r>
    </w:p>
    <w:p w:rsidR="00364FC7" w:rsidRPr="00364FC7" w:rsidRDefault="00364FC7" w:rsidP="00364F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364FC7">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64FC7" w:rsidRPr="00364FC7" w:rsidRDefault="00364FC7" w:rsidP="00364F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t xml:space="preserve">                </w:t>
      </w:r>
      <w:r w:rsidRPr="00364FC7">
        <w:rPr>
          <w:rFonts w:ascii="Times New Roman" w:eastAsia="Times New Roman" w:hAnsi="Times New Roman" w:cs="Times New Roman"/>
          <w:kern w:val="1"/>
          <w:sz w:val="18"/>
          <w:szCs w:val="18"/>
          <w:lang w:eastAsia="pl-PL"/>
        </w:rPr>
        <w:tab/>
        <w:t>…………………………………………</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364FC7">
        <w:rPr>
          <w:rFonts w:ascii="Times New Roman" w:eastAsia="Times New Roman" w:hAnsi="Times New Roman" w:cs="Times New Roman"/>
          <w:i/>
          <w:kern w:val="1"/>
          <w:sz w:val="18"/>
          <w:szCs w:val="18"/>
          <w:lang w:eastAsia="pl-PL"/>
        </w:rPr>
        <w:t xml:space="preserve">                                                                                                                               (podpis)</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64FC7">
        <w:rPr>
          <w:rFonts w:ascii="Times New Roman" w:eastAsia="Times New Roman" w:hAnsi="Times New Roman" w:cs="Times New Roman"/>
          <w:i/>
          <w:kern w:val="1"/>
          <w:szCs w:val="20"/>
          <w:lang w:eastAsia="pl-PL"/>
        </w:rPr>
        <w:t>Załącznik nr 4a  do SWZ</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364FC7">
        <w:rPr>
          <w:rFonts w:ascii="Times New Roman" w:eastAsia="Times New Roman" w:hAnsi="Times New Roman" w:cs="Times New Roman"/>
          <w:i/>
          <w:kern w:val="1"/>
          <w:szCs w:val="20"/>
          <w:lang w:eastAsia="pl-PL"/>
        </w:rPr>
        <w:t xml:space="preserve">(jeśli dotyczy) </w:t>
      </w:r>
    </w:p>
    <w:p w:rsidR="00364FC7" w:rsidRPr="00364FC7" w:rsidRDefault="00364FC7" w:rsidP="00364FC7">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364FC7">
        <w:rPr>
          <w:rFonts w:ascii="Times New Roman" w:eastAsia="Times New Roman" w:hAnsi="Times New Roman" w:cs="Times New Roman"/>
          <w:b/>
          <w:kern w:val="1"/>
          <w:sz w:val="24"/>
          <w:szCs w:val="20"/>
          <w:u w:val="single"/>
          <w:lang w:val="fr-FR" w:eastAsia="pl-PL"/>
        </w:rPr>
        <w:t>Zamawiający:</w:t>
      </w:r>
    </w:p>
    <w:p w:rsidR="00364FC7" w:rsidRPr="00364FC7" w:rsidRDefault="00364FC7" w:rsidP="00364FC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64FC7">
        <w:rPr>
          <w:rFonts w:ascii="Times New Roman" w:eastAsia="Times New Roman" w:hAnsi="Times New Roman" w:cs="Times New Roman"/>
          <w:b/>
          <w:kern w:val="1"/>
          <w:szCs w:val="20"/>
          <w:lang w:val="fr-FR" w:eastAsia="pl-PL"/>
        </w:rPr>
        <w:t>Specjalistyczny Szpital im. dra Alfreda Sokołowskiego</w:t>
      </w:r>
    </w:p>
    <w:p w:rsidR="00364FC7" w:rsidRPr="00364FC7" w:rsidRDefault="00364FC7" w:rsidP="00364FC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64FC7">
        <w:rPr>
          <w:rFonts w:ascii="Times New Roman" w:eastAsia="Times New Roman" w:hAnsi="Times New Roman" w:cs="Times New Roman"/>
          <w:b/>
          <w:kern w:val="1"/>
          <w:sz w:val="24"/>
          <w:szCs w:val="20"/>
          <w:lang w:val="fr-FR" w:eastAsia="pl-PL"/>
        </w:rPr>
        <w:t>ul. Sokołowskiego 4</w:t>
      </w:r>
    </w:p>
    <w:p w:rsidR="00364FC7" w:rsidRPr="00364FC7" w:rsidRDefault="00364FC7" w:rsidP="00364FC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364FC7">
        <w:rPr>
          <w:rFonts w:ascii="Times New Roman" w:eastAsia="Times New Roman" w:hAnsi="Times New Roman" w:cs="Times New Roman"/>
          <w:b/>
          <w:kern w:val="1"/>
          <w:sz w:val="24"/>
          <w:szCs w:val="20"/>
          <w:lang w:val="fr-FR" w:eastAsia="pl-PL"/>
        </w:rPr>
        <w:t>58-309 Wałbrzych</w:t>
      </w:r>
      <w:r w:rsidRPr="00364FC7">
        <w:rPr>
          <w:rFonts w:ascii="Arial" w:eastAsia="Times New Roman" w:hAnsi="Arial" w:cs="Times New Roman"/>
          <w:kern w:val="1"/>
          <w:sz w:val="20"/>
          <w:szCs w:val="20"/>
          <w:lang w:val="fr-FR" w:eastAsia="pl-PL"/>
        </w:rPr>
        <w:t xml:space="preserve">                                                                       </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364FC7">
        <w:rPr>
          <w:rFonts w:ascii="Times New Roman" w:eastAsia="Times New Roman" w:hAnsi="Times New Roman" w:cs="Times New Roman"/>
          <w:b/>
          <w:kern w:val="1"/>
          <w:sz w:val="24"/>
          <w:szCs w:val="20"/>
          <w:lang w:val="fr-FR" w:eastAsia="pl-PL"/>
        </w:rPr>
        <w:t>Wykonawca:</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364FC7" w:rsidRPr="00364FC7" w:rsidRDefault="00364FC7" w:rsidP="00364FC7">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364FC7">
        <w:rPr>
          <w:rFonts w:ascii="Times New Roman" w:eastAsia="Times New Roman" w:hAnsi="Times New Roman" w:cs="Times New Roman"/>
          <w:kern w:val="1"/>
          <w:sz w:val="20"/>
          <w:szCs w:val="20"/>
          <w:lang w:val="fr-FR" w:eastAsia="pl-PL"/>
        </w:rPr>
        <w:t>…………………</w:t>
      </w: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0"/>
          <w:u w:val="single"/>
          <w:lang w:val="fr-FR" w:eastAsia="pl-PL"/>
        </w:rPr>
      </w:pPr>
      <w:r w:rsidRPr="00364FC7">
        <w:rPr>
          <w:rFonts w:ascii="Times New Roman" w:eastAsia="Times New Roman" w:hAnsi="Times New Roman" w:cs="Times New Roman"/>
          <w:b/>
          <w:kern w:val="1"/>
          <w:sz w:val="28"/>
          <w:szCs w:val="20"/>
          <w:u w:val="single"/>
          <w:lang w:val="fr-FR" w:eastAsia="pl-PL"/>
        </w:rPr>
        <w:t>Oświadczenie podmiotu udostępniającego zasoby</w:t>
      </w:r>
    </w:p>
    <w:p w:rsidR="00364FC7" w:rsidRPr="00364FC7" w:rsidRDefault="00364FC7" w:rsidP="00364FC7">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364FC7">
        <w:rPr>
          <w:rFonts w:ascii="Times New Roman" w:eastAsia="Times New Roman" w:hAnsi="Times New Roman" w:cs="Times New Roman"/>
          <w:b/>
          <w:kern w:val="1"/>
          <w:szCs w:val="20"/>
          <w:lang w:val="fr-FR" w:eastAsia="pl-PL"/>
        </w:rPr>
        <w:t xml:space="preserve">składane na podstawie art. </w:t>
      </w:r>
      <w:r w:rsidRPr="00364FC7">
        <w:rPr>
          <w:rFonts w:ascii="TrebuchetMS-Bold" w:eastAsia="Times New Roman" w:hAnsi="TrebuchetMS-Bold" w:cs="Times New Roman"/>
          <w:b/>
          <w:bCs/>
          <w:kern w:val="1"/>
          <w:lang w:val="fr-FR" w:eastAsia="pl-PL"/>
        </w:rPr>
        <w:t>125 ust. 1 ustawy z dnia 11 września 2019r.</w:t>
      </w:r>
      <w:r w:rsidRPr="00364FC7">
        <w:rPr>
          <w:rFonts w:ascii="Times New Roman" w:eastAsia="Times New Roman" w:hAnsi="Times New Roman" w:cs="Times New Roman"/>
          <w:kern w:val="1"/>
          <w:sz w:val="24"/>
          <w:szCs w:val="20"/>
          <w:lang w:val="fr-FR" w:eastAsia="pl-PL"/>
        </w:rPr>
        <w:t xml:space="preserve"> </w:t>
      </w:r>
      <w:r w:rsidRPr="00364FC7">
        <w:rPr>
          <w:rFonts w:ascii="Times New Roman" w:eastAsia="Times New Roman" w:hAnsi="Times New Roman" w:cs="Times New Roman"/>
          <w:b/>
          <w:kern w:val="1"/>
          <w:szCs w:val="20"/>
          <w:lang w:val="fr-FR" w:eastAsia="pl-PL"/>
        </w:rPr>
        <w:t xml:space="preserve"> </w:t>
      </w:r>
    </w:p>
    <w:p w:rsidR="00364FC7" w:rsidRPr="00364FC7" w:rsidRDefault="00364FC7" w:rsidP="00364FC7">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364FC7">
        <w:rPr>
          <w:rFonts w:ascii="Times New Roman" w:eastAsia="Times New Roman" w:hAnsi="Times New Roman" w:cs="Times New Roman"/>
          <w:b/>
          <w:kern w:val="1"/>
          <w:szCs w:val="20"/>
          <w:lang w:val="fr-FR" w:eastAsia="pl-PL"/>
        </w:rPr>
        <w:t xml:space="preserve">Prawo zamówień publicznych (dalej jako: ustawa Pzp), </w:t>
      </w:r>
    </w:p>
    <w:p w:rsidR="00364FC7" w:rsidRPr="00364FC7" w:rsidRDefault="00364FC7" w:rsidP="00364FC7">
      <w:pPr>
        <w:widowControl w:val="0"/>
        <w:suppressAutoHyphens/>
        <w:spacing w:after="0" w:line="240" w:lineRule="auto"/>
        <w:jc w:val="both"/>
        <w:rPr>
          <w:rFonts w:ascii="Times New Roman" w:eastAsia="Times New Roman" w:hAnsi="Times New Roman" w:cs="Times New Roman"/>
          <w:b/>
          <w:kern w:val="1"/>
          <w:lang w:val="fr-FR" w:eastAsia="pl-PL"/>
        </w:rPr>
      </w:pPr>
      <w:r w:rsidRPr="00364FC7">
        <w:rPr>
          <w:rFonts w:ascii="Times New Roman" w:eastAsia="Times New Roman" w:hAnsi="Times New Roman" w:cs="Times New Roman"/>
          <w:kern w:val="1"/>
          <w:szCs w:val="20"/>
          <w:lang w:val="fr-FR" w:eastAsia="pl-PL"/>
        </w:rPr>
        <w:t xml:space="preserve">Na potrzeby postępowania o udzielenie </w:t>
      </w:r>
      <w:r w:rsidRPr="00364FC7">
        <w:rPr>
          <w:rFonts w:ascii="Times New Roman" w:eastAsia="Times New Roman" w:hAnsi="Times New Roman" w:cs="Times New Roman"/>
          <w:kern w:val="1"/>
          <w:lang w:val="fr-FR" w:eastAsia="pl-PL"/>
        </w:rPr>
        <w:t>zamówienia publicznego pn. :</w:t>
      </w:r>
      <w:r w:rsidRPr="00364FC7">
        <w:rPr>
          <w:rFonts w:ascii="Times New Roman" w:eastAsia="Times New Roman" w:hAnsi="Times New Roman" w:cs="Times New Roman"/>
          <w:b/>
          <w:bCs/>
          <w:kern w:val="1"/>
          <w:lang w:val="fr-FR" w:eastAsia="pl-PL"/>
        </w:rPr>
        <w:t xml:space="preserve"> </w:t>
      </w:r>
      <w:r w:rsidRPr="00364FC7">
        <w:rPr>
          <w:rFonts w:ascii="Times New Roman" w:eastAsia="Times New Roman" w:hAnsi="Times New Roman" w:cs="Times New Roman"/>
          <w:b/>
          <w:kern w:val="1"/>
          <w:lang w:val="fr-FR" w:eastAsia="pl-PL"/>
        </w:rPr>
        <w:t xml:space="preserve">Dostawa platformy hemodynamicznej (1 szt.) oraz aparatu do znieczuleń z wyposażeniem (1 szt.) – zamówienie w ramach dotacji zadania pn.: Dofinansowanie zakupu sprzętu z dziedziny intensywnej terapii stosowanego w opiece nad pacjentami kardiologicznymi w 2023 r. na realizację Narodowego Programu Chorób Układu Krążenia na lata 2022-2032 - </w:t>
      </w:r>
      <w:r w:rsidRPr="00364FC7">
        <w:rPr>
          <w:rFonts w:ascii="Times New Roman" w:eastAsia="Times New Roman" w:hAnsi="Times New Roman" w:cs="Times New Roman"/>
          <w:b/>
          <w:bCs/>
          <w:kern w:val="1"/>
          <w:lang w:eastAsia="pl-PL"/>
        </w:rPr>
        <w:t>Zp/81/TP/23</w:t>
      </w:r>
      <w:r w:rsidRPr="00364FC7">
        <w:rPr>
          <w:rFonts w:ascii="Times New Roman" w:eastAsia="Times New Roman" w:hAnsi="Times New Roman" w:cs="Times New Roman"/>
          <w:kern w:val="1"/>
          <w:lang w:val="fr-FR" w:eastAsia="pl-PL"/>
        </w:rPr>
        <w:t>, prowadzonego</w:t>
      </w:r>
      <w:r w:rsidRPr="00364FC7">
        <w:rPr>
          <w:rFonts w:ascii="Times New Roman" w:eastAsia="Times New Roman" w:hAnsi="Times New Roman" w:cs="Times New Roman"/>
          <w:kern w:val="1"/>
          <w:szCs w:val="20"/>
          <w:lang w:val="fr-FR" w:eastAsia="pl-PL"/>
        </w:rPr>
        <w:t xml:space="preserve"> przez </w:t>
      </w:r>
      <w:r w:rsidRPr="00364FC7">
        <w:rPr>
          <w:rFonts w:ascii="Times New Roman" w:eastAsia="Times New Roman" w:hAnsi="Times New Roman" w:cs="Times New Roman"/>
          <w:b/>
          <w:kern w:val="1"/>
          <w:szCs w:val="20"/>
          <w:lang w:val="fr-FR" w:eastAsia="pl-PL"/>
        </w:rPr>
        <w:t>Specjalistyczny Szpital im. dra Alfreda Sokołowskiego w Wałbrzychu</w:t>
      </w:r>
      <w:r w:rsidRPr="00364FC7">
        <w:rPr>
          <w:rFonts w:ascii="Times New Roman" w:eastAsia="Times New Roman" w:hAnsi="Times New Roman" w:cs="Times New Roman"/>
          <w:kern w:val="1"/>
          <w:szCs w:val="20"/>
          <w:lang w:val="fr-FR" w:eastAsia="pl-PL"/>
        </w:rPr>
        <w:t xml:space="preserve"> oświadczam, co następuje:</w:t>
      </w:r>
    </w:p>
    <w:p w:rsidR="00364FC7" w:rsidRPr="00364FC7" w:rsidRDefault="00364FC7" w:rsidP="00364FC7">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364FC7" w:rsidRPr="00364FC7" w:rsidRDefault="00364FC7" w:rsidP="00364FC7">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364FC7">
        <w:rPr>
          <w:rFonts w:ascii="Times New Roman" w:eastAsia="Times New Roman" w:hAnsi="Times New Roman" w:cs="Times New Roman"/>
          <w:b/>
          <w:kern w:val="1"/>
          <w:sz w:val="20"/>
          <w:szCs w:val="20"/>
          <w:lang w:val="fr-FR" w:eastAsia="pl-PL"/>
        </w:rPr>
        <w:t>OŚWIADCZENIE DOTYCZĄCE PODMIOTU UDOSTĘPNIAJĄCEGO ZASOBY:</w:t>
      </w:r>
    </w:p>
    <w:p w:rsidR="00364FC7" w:rsidRPr="00364FC7" w:rsidRDefault="00364FC7" w:rsidP="00364FC7">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64FC7">
        <w:rPr>
          <w:rFonts w:ascii="Times New Roman" w:eastAsia="Times New Roman" w:hAnsi="Times New Roman" w:cs="Times New Roman"/>
          <w:b/>
          <w:kern w:val="1"/>
          <w:sz w:val="20"/>
          <w:szCs w:val="20"/>
          <w:lang w:eastAsia="pl-PL"/>
        </w:rPr>
        <w:t xml:space="preserve">Oświadczam, że nie podlegam wykluczeniu z postępowania na podstawie art. </w:t>
      </w:r>
      <w:r w:rsidRPr="00364FC7">
        <w:rPr>
          <w:rFonts w:ascii="Times New Roman" w:eastAsia="Times New Roman" w:hAnsi="Times New Roman" w:cs="Times New Roman"/>
          <w:b/>
          <w:kern w:val="1"/>
          <w:sz w:val="20"/>
          <w:szCs w:val="20"/>
          <w:lang w:val="fr-FR" w:eastAsia="pl-PL"/>
        </w:rPr>
        <w:t xml:space="preserve">108 ust. 1 </w:t>
      </w:r>
      <w:r w:rsidRPr="00364FC7">
        <w:rPr>
          <w:rFonts w:ascii="Times New Roman" w:eastAsia="Times New Roman" w:hAnsi="Times New Roman" w:cs="Times New Roman"/>
          <w:b/>
          <w:kern w:val="1"/>
          <w:sz w:val="20"/>
          <w:szCs w:val="20"/>
          <w:lang w:eastAsia="pl-PL"/>
        </w:rPr>
        <w:t>ustawy Pzp.</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64FC7">
        <w:rPr>
          <w:rFonts w:ascii="Times New Roman" w:eastAsia="Times New Roman" w:hAnsi="Times New Roman" w:cs="Times New Roman"/>
          <w:b/>
          <w:kern w:val="1"/>
          <w:sz w:val="20"/>
          <w:szCs w:val="20"/>
          <w:lang w:eastAsia="pl-PL"/>
        </w:rPr>
        <w:t xml:space="preserve">Oświadczam, że nie podlegam wykluczeniu z postępowania na podstawie </w:t>
      </w:r>
      <w:r w:rsidRPr="00364FC7">
        <w:rPr>
          <w:rFonts w:ascii="Times New Roman" w:eastAsia="Times New Roman" w:hAnsi="Times New Roman" w:cs="Times New Roman"/>
          <w:b/>
          <w:kern w:val="1"/>
          <w:sz w:val="20"/>
          <w:szCs w:val="20"/>
          <w:lang w:val="fr-FR" w:eastAsia="pl-PL"/>
        </w:rPr>
        <w:t>art. 109 ust. 1 pkt 4</w:t>
      </w:r>
      <w:r w:rsidRPr="00364FC7">
        <w:rPr>
          <w:rFonts w:ascii="Times New Roman" w:eastAsia="Times New Roman" w:hAnsi="Times New Roman" w:cs="Times New Roman"/>
          <w:b/>
          <w:kern w:val="1"/>
          <w:sz w:val="20"/>
          <w:szCs w:val="20"/>
          <w:lang w:eastAsia="pl-PL"/>
        </w:rPr>
        <w:t xml:space="preserve"> ustawy Pzp.</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364FC7">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364FC7" w:rsidRPr="00364FC7" w:rsidRDefault="00364FC7" w:rsidP="00364FC7">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364FC7" w:rsidRPr="00364FC7" w:rsidRDefault="00364FC7" w:rsidP="00364FC7">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364FC7">
        <w:rPr>
          <w:rFonts w:ascii="Times New Roman" w:eastAsia="Times New Roman" w:hAnsi="Times New Roman" w:cs="Times New Roman"/>
          <w:kern w:val="1"/>
          <w:sz w:val="20"/>
          <w:szCs w:val="20"/>
          <w:lang w:val="fr-FR" w:eastAsia="pl-PL"/>
        </w:rPr>
        <w:t xml:space="preserve">                …………………………………………</w:t>
      </w:r>
    </w:p>
    <w:p w:rsidR="00364FC7" w:rsidRPr="00364FC7" w:rsidRDefault="00364FC7" w:rsidP="00364FC7">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364FC7">
        <w:rPr>
          <w:rFonts w:ascii="Times New Roman" w:eastAsia="Times New Roman" w:hAnsi="Times New Roman" w:cs="Times New Roman"/>
          <w:i/>
          <w:kern w:val="1"/>
          <w:sz w:val="18"/>
          <w:szCs w:val="18"/>
          <w:lang w:val="fr-FR" w:eastAsia="pl-PL"/>
        </w:rPr>
        <w:t xml:space="preserve">                                                                                                              (podpis)</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364FC7">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364FC7">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364FC7" w:rsidRPr="00364FC7" w:rsidRDefault="00364FC7" w:rsidP="00364F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364FC7" w:rsidRPr="00364FC7" w:rsidRDefault="00364FC7" w:rsidP="00364FC7">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364FC7">
        <w:rPr>
          <w:rFonts w:ascii="Times New Roman" w:eastAsia="Times New Roman" w:hAnsi="Times New Roman" w:cs="Times New Roman"/>
          <w:kern w:val="1"/>
          <w:sz w:val="20"/>
          <w:szCs w:val="20"/>
          <w:lang w:val="fr-FR" w:eastAsia="pl-PL"/>
        </w:rPr>
        <w:t xml:space="preserve">                …………………………………………</w:t>
      </w:r>
    </w:p>
    <w:p w:rsidR="00364FC7" w:rsidRPr="00364FC7" w:rsidRDefault="00364FC7" w:rsidP="00364FC7">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364FC7">
        <w:rPr>
          <w:rFonts w:ascii="Times New Roman" w:eastAsia="Times New Roman" w:hAnsi="Times New Roman" w:cs="Times New Roman"/>
          <w:i/>
          <w:kern w:val="1"/>
          <w:sz w:val="20"/>
          <w:szCs w:val="20"/>
          <w:lang w:val="fr-FR" w:eastAsia="pl-PL"/>
        </w:rPr>
        <w:t xml:space="preserve">                                                                                                     (podpis)</w:t>
      </w:r>
    </w:p>
    <w:p w:rsidR="00364FC7" w:rsidRPr="00364FC7" w:rsidRDefault="00364FC7" w:rsidP="00364FC7">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364FC7" w:rsidRPr="00364FC7" w:rsidRDefault="00364FC7" w:rsidP="00364FC7">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364FC7" w:rsidRPr="00364FC7" w:rsidRDefault="00364FC7" w:rsidP="00364FC7">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364FC7">
        <w:rPr>
          <w:rFonts w:ascii="Times New Roman" w:eastAsia="Times New Roman" w:hAnsi="Times New Roman" w:cs="Times New Roman"/>
          <w:kern w:val="1"/>
          <w:sz w:val="18"/>
          <w:szCs w:val="18"/>
          <w:lang w:eastAsia="pl-PL"/>
        </w:rPr>
        <w:t>OŚWIADCZENIE DOTYCZĄCE PODANYCH INFORMACJI:</w:t>
      </w:r>
    </w:p>
    <w:p w:rsidR="00364FC7" w:rsidRPr="00364FC7" w:rsidRDefault="00364FC7" w:rsidP="00364F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364FC7">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64FC7" w:rsidRPr="00364FC7" w:rsidRDefault="00364FC7" w:rsidP="00364F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r>
      <w:r w:rsidRPr="00364FC7">
        <w:rPr>
          <w:rFonts w:ascii="Times New Roman" w:eastAsia="Times New Roman" w:hAnsi="Times New Roman" w:cs="Times New Roman"/>
          <w:kern w:val="1"/>
          <w:sz w:val="18"/>
          <w:szCs w:val="18"/>
          <w:lang w:eastAsia="pl-PL"/>
        </w:rPr>
        <w:tab/>
        <w:t xml:space="preserve">                </w:t>
      </w:r>
      <w:r w:rsidRPr="00364FC7">
        <w:rPr>
          <w:rFonts w:ascii="Times New Roman" w:eastAsia="Times New Roman" w:hAnsi="Times New Roman" w:cs="Times New Roman"/>
          <w:kern w:val="1"/>
          <w:sz w:val="18"/>
          <w:szCs w:val="18"/>
          <w:lang w:eastAsia="pl-PL"/>
        </w:rPr>
        <w:tab/>
        <w:t>…………………………………………</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364FC7">
        <w:rPr>
          <w:rFonts w:ascii="Times New Roman" w:eastAsia="Times New Roman" w:hAnsi="Times New Roman" w:cs="Times New Roman"/>
          <w:i/>
          <w:kern w:val="1"/>
          <w:sz w:val="18"/>
          <w:szCs w:val="18"/>
          <w:lang w:eastAsia="pl-PL"/>
        </w:rPr>
        <w:t xml:space="preserve">                                                                                                                               (podpis)</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64FC7">
        <w:rPr>
          <w:rFonts w:ascii="Times New Roman" w:eastAsia="Times New Roman" w:hAnsi="Times New Roman" w:cs="Times New Roman"/>
          <w:i/>
          <w:kern w:val="1"/>
          <w:szCs w:val="20"/>
          <w:lang w:eastAsia="pl-PL"/>
        </w:rPr>
        <w:t>Załącznik nr 5 do SWZ</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364FC7">
        <w:rPr>
          <w:rFonts w:ascii="Times New Roman" w:eastAsia="Times New Roman" w:hAnsi="Times New Roman" w:cs="Times New Roman"/>
          <w:i/>
          <w:kern w:val="1"/>
          <w:szCs w:val="20"/>
          <w:lang w:eastAsia="pl-PL"/>
        </w:rPr>
        <w:t xml:space="preserve">(jeśli dotyczy) </w:t>
      </w:r>
    </w:p>
    <w:p w:rsidR="00364FC7" w:rsidRPr="00364FC7" w:rsidRDefault="00364FC7" w:rsidP="00364FC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364FC7" w:rsidRPr="00364FC7" w:rsidRDefault="00364FC7" w:rsidP="00364F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b/>
          <w:bCs/>
          <w:kern w:val="1"/>
          <w:lang w:val="fr-FR" w:eastAsia="pl-PL"/>
        </w:rPr>
        <w:t>Wykonawcy wspólnie ubiegający się o udzielenie zamówienia:</w:t>
      </w:r>
    </w:p>
    <w:p w:rsidR="00364FC7" w:rsidRPr="00364FC7" w:rsidRDefault="00364FC7" w:rsidP="00364F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w:t>
      </w:r>
      <w:r w:rsidRPr="00364FC7">
        <w:rPr>
          <w:rFonts w:ascii="Times New Roman" w:eastAsia="Times New Roman" w:hAnsi="Times New Roman" w:cs="Times New Roman"/>
          <w:kern w:val="1"/>
          <w:lang w:val="fr-FR" w:eastAsia="pl-PL"/>
        </w:rPr>
        <w:t>.</w:t>
      </w:r>
    </w:p>
    <w:p w:rsidR="00364FC7" w:rsidRPr="00364FC7" w:rsidRDefault="00364FC7" w:rsidP="00364F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w:t>
      </w:r>
      <w:r w:rsidRPr="00364FC7">
        <w:rPr>
          <w:rFonts w:ascii="Times New Roman" w:eastAsia="Times New Roman" w:hAnsi="Times New Roman" w:cs="Times New Roman"/>
          <w:kern w:val="1"/>
          <w:sz w:val="20"/>
          <w:szCs w:val="20"/>
          <w:lang w:val="fr-FR" w:eastAsia="pl-PL"/>
        </w:rPr>
        <w:t>.</w:t>
      </w:r>
    </w:p>
    <w:p w:rsidR="00364FC7" w:rsidRPr="00364FC7" w:rsidRDefault="00364FC7" w:rsidP="00364F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i/>
          <w:iCs/>
          <w:kern w:val="1"/>
          <w:sz w:val="20"/>
          <w:szCs w:val="20"/>
          <w:lang w:val="fr-FR" w:eastAsia="pl-PL"/>
        </w:rPr>
        <w:t>(pełna nazwa/firma,adres, w zalezności od podmiotu NIP/PESEL, KRS/CEiDG)</w:t>
      </w:r>
    </w:p>
    <w:p w:rsidR="00364FC7" w:rsidRPr="00364FC7" w:rsidRDefault="00364FC7" w:rsidP="00364F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364FC7">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364FC7" w:rsidRPr="00364FC7" w:rsidRDefault="00364FC7" w:rsidP="00364F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64FC7">
        <w:rPr>
          <w:rFonts w:ascii="Times New Roman" w:eastAsia="Times New Roman" w:hAnsi="Times New Roman" w:cs="Times New Roman"/>
          <w:b/>
          <w:bCs/>
          <w:kern w:val="1"/>
          <w:sz w:val="24"/>
          <w:szCs w:val="24"/>
          <w:lang w:val="fr-FR" w:eastAsia="pl-PL"/>
        </w:rPr>
        <w:t>składane na podstawie</w:t>
      </w:r>
    </w:p>
    <w:p w:rsidR="00364FC7" w:rsidRPr="00364FC7" w:rsidRDefault="00364FC7" w:rsidP="00364F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64FC7">
        <w:rPr>
          <w:rFonts w:ascii="Times New Roman" w:eastAsia="Times New Roman" w:hAnsi="Times New Roman" w:cs="Times New Roman"/>
          <w:b/>
          <w:bCs/>
          <w:kern w:val="1"/>
          <w:sz w:val="24"/>
          <w:szCs w:val="24"/>
          <w:lang w:val="fr-FR" w:eastAsia="pl-PL"/>
        </w:rPr>
        <w:t>art. 117 ust. 4 ustawy z dnia 11 września 2019 r.</w:t>
      </w:r>
    </w:p>
    <w:p w:rsidR="00364FC7" w:rsidRPr="00364FC7" w:rsidRDefault="00364FC7" w:rsidP="00364F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364FC7">
        <w:rPr>
          <w:rFonts w:ascii="Times New Roman" w:eastAsia="Times New Roman" w:hAnsi="Times New Roman" w:cs="Times New Roman"/>
          <w:b/>
          <w:bCs/>
          <w:kern w:val="1"/>
          <w:sz w:val="24"/>
          <w:szCs w:val="24"/>
          <w:lang w:val="fr-FR" w:eastAsia="pl-PL"/>
        </w:rPr>
        <w:t>Prawo zamówień publicznych (dalej jako: pzp)</w:t>
      </w:r>
    </w:p>
    <w:p w:rsidR="00364FC7" w:rsidRPr="00364FC7" w:rsidRDefault="00364FC7" w:rsidP="00364F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364FC7">
        <w:rPr>
          <w:rFonts w:ascii="Times New Roman" w:eastAsia="Times New Roman" w:hAnsi="Times New Roman" w:cs="Times New Roman"/>
          <w:b/>
          <w:bCs/>
          <w:kern w:val="1"/>
          <w:lang w:val="fr-FR" w:eastAsia="pl-PL"/>
        </w:rPr>
        <w:t>DOTYCZĄCE DOSTAW, USŁUG LUB ROBÓT BUDOWLANYCH,</w:t>
      </w:r>
    </w:p>
    <w:p w:rsidR="00364FC7" w:rsidRPr="00364FC7" w:rsidRDefault="00364FC7" w:rsidP="00364F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364FC7">
        <w:rPr>
          <w:rFonts w:ascii="Times New Roman" w:eastAsia="Times New Roman" w:hAnsi="Times New Roman" w:cs="Times New Roman"/>
          <w:b/>
          <w:bCs/>
          <w:iCs/>
          <w:kern w:val="1"/>
          <w:lang w:val="fr-FR" w:eastAsia="pl-PL"/>
        </w:rPr>
        <w:t>KTÓRE WYKONAJĄ POSZCZEGÓLNI WYKONAWCY</w:t>
      </w:r>
    </w:p>
    <w:p w:rsidR="00364FC7" w:rsidRPr="00364FC7" w:rsidRDefault="00364FC7" w:rsidP="00364F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364FC7" w:rsidRPr="00364FC7" w:rsidRDefault="00364FC7" w:rsidP="00364F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364FC7" w:rsidRPr="00364FC7" w:rsidRDefault="00364FC7" w:rsidP="00364FC7">
      <w:pPr>
        <w:widowControl w:val="0"/>
        <w:suppressAutoHyphens/>
        <w:spacing w:after="0" w:line="240" w:lineRule="auto"/>
        <w:jc w:val="both"/>
        <w:rPr>
          <w:rFonts w:ascii="Times New Roman" w:eastAsia="Times New Roman" w:hAnsi="Times New Roman" w:cs="Times New Roman"/>
          <w:b/>
          <w:kern w:val="1"/>
          <w:lang w:val="fr-FR" w:eastAsia="pl-PL"/>
        </w:rPr>
      </w:pPr>
      <w:r w:rsidRPr="00364FC7">
        <w:rPr>
          <w:rFonts w:ascii="Times New Roman" w:eastAsia="Times New Roman" w:hAnsi="Times New Roman" w:cs="Times New Roman"/>
          <w:kern w:val="1"/>
          <w:lang w:val="fr-FR" w:eastAsia="pl-PL"/>
        </w:rPr>
        <w:t>Na potrzeby postępowania o udzielenie zamówienia publicznego pn. </w:t>
      </w:r>
      <w:r w:rsidRPr="00364FC7">
        <w:rPr>
          <w:rFonts w:ascii="Times New Roman" w:eastAsia="Times New Roman" w:hAnsi="Times New Roman" w:cs="Times New Roman"/>
          <w:bCs/>
          <w:kern w:val="1"/>
          <w:lang w:val="fr-FR" w:eastAsia="pl-PL"/>
        </w:rPr>
        <w:t>:</w:t>
      </w:r>
      <w:r w:rsidRPr="00364FC7">
        <w:rPr>
          <w:rFonts w:ascii="Times New Roman" w:eastAsia="Times New Roman" w:hAnsi="Times New Roman" w:cs="Times New Roman"/>
          <w:b/>
          <w:kern w:val="1"/>
          <w:lang w:val="fr-FR" w:eastAsia="pl-PL"/>
        </w:rPr>
        <w:t xml:space="preserve"> Dostawa platformy hemodynamicznej (1 szt.) oraz aparatu do znieczuleń z wyposażeniem (1 szt.) – zamówienie w ramach dotacji zadania pn.: Dofinansowanie zakupu sprzętu z dziedziny intensywnej terapii stosowanego w opiece nad pacjentami kardiologicznymi w 2023 r. na realizację Narodowego Programu Chorób Układu Krążenia na lata 2022-2032 - </w:t>
      </w:r>
      <w:r w:rsidRPr="00364FC7">
        <w:rPr>
          <w:rFonts w:ascii="Times New Roman" w:eastAsia="Times New Roman" w:hAnsi="Times New Roman" w:cs="Times New Roman"/>
          <w:b/>
          <w:bCs/>
          <w:kern w:val="1"/>
          <w:lang w:eastAsia="pl-PL"/>
        </w:rPr>
        <w:t>Zp/81/TP/23</w:t>
      </w:r>
      <w:r w:rsidRPr="00364FC7">
        <w:rPr>
          <w:rFonts w:ascii="Times New Roman" w:eastAsia="Times New Roman" w:hAnsi="Times New Roman" w:cs="Times New Roman"/>
          <w:kern w:val="1"/>
          <w:lang w:val="fr-FR" w:eastAsia="pl-PL"/>
        </w:rPr>
        <w:t>,</w:t>
      </w:r>
      <w:r w:rsidRPr="00364FC7">
        <w:rPr>
          <w:rFonts w:ascii="Times New Roman" w:eastAsia="Times New Roman" w:hAnsi="Times New Roman" w:cs="Times New Roman"/>
          <w:kern w:val="1"/>
          <w:lang w:eastAsia="pl-PL"/>
        </w:rPr>
        <w:t xml:space="preserve"> oświadczam, że:</w:t>
      </w:r>
    </w:p>
    <w:p w:rsidR="00364FC7" w:rsidRPr="00364FC7" w:rsidRDefault="00364FC7" w:rsidP="00364FC7">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364FC7" w:rsidRPr="00364FC7" w:rsidRDefault="00364FC7" w:rsidP="00364F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w:t>
      </w:r>
      <w:r w:rsidRPr="00364FC7">
        <w:rPr>
          <w:rFonts w:ascii="Times New Roman" w:eastAsia="Times New Roman" w:hAnsi="Times New Roman" w:cs="Times New Roman"/>
          <w:kern w:val="1"/>
          <w:lang w:val="fr-FR" w:eastAsia="pl-PL"/>
        </w:rPr>
        <w:t>Wykonawca………………………………………………………………………………………….......</w:t>
      </w:r>
      <w:r w:rsidRPr="00364FC7">
        <w:rPr>
          <w:rFonts w:ascii="Times New Roman" w:eastAsia="Times New Roman" w:hAnsi="Times New Roman" w:cs="Times New Roman"/>
          <w:i/>
          <w:iCs/>
          <w:kern w:val="1"/>
          <w:sz w:val="20"/>
          <w:szCs w:val="20"/>
          <w:lang w:val="fr-FR" w:eastAsia="pl-PL"/>
        </w:rPr>
        <w:t>(nazwa i adres Wykonawcy)</w:t>
      </w:r>
    </w:p>
    <w:p w:rsidR="00364FC7" w:rsidRPr="00364FC7" w:rsidRDefault="00364FC7" w:rsidP="00364F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lang w:val="fr-FR" w:eastAsia="pl-PL"/>
        </w:rPr>
        <w:t>zrealizuje następujące dostawy, usługi lub roboty budowlane:</w:t>
      </w:r>
    </w:p>
    <w:p w:rsidR="00364FC7" w:rsidRPr="00364FC7" w:rsidRDefault="00364FC7" w:rsidP="00364F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w:t>
      </w:r>
    </w:p>
    <w:p w:rsidR="00364FC7" w:rsidRPr="00364FC7" w:rsidRDefault="00364FC7" w:rsidP="00364F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364FC7">
        <w:rPr>
          <w:rFonts w:ascii="Times New Roman" w:eastAsia="Times New Roman" w:hAnsi="Times New Roman" w:cs="Times New Roman"/>
          <w:kern w:val="1"/>
          <w:sz w:val="24"/>
          <w:szCs w:val="20"/>
          <w:lang w:val="fr-FR" w:eastAsia="pl-PL"/>
        </w:rPr>
        <w:t>•</w:t>
      </w:r>
      <w:r w:rsidRPr="00364FC7">
        <w:rPr>
          <w:rFonts w:ascii="Times New Roman" w:eastAsia="Times New Roman" w:hAnsi="Times New Roman" w:cs="Times New Roman"/>
          <w:kern w:val="1"/>
          <w:lang w:val="fr-FR" w:eastAsia="pl-PL"/>
        </w:rPr>
        <w:t>Wykonawca………………………………………………………………………………………….......</w:t>
      </w:r>
      <w:r w:rsidRPr="00364FC7">
        <w:rPr>
          <w:rFonts w:ascii="Times New Roman" w:eastAsia="Times New Roman" w:hAnsi="Times New Roman" w:cs="Times New Roman"/>
          <w:i/>
          <w:iCs/>
          <w:kern w:val="1"/>
          <w:sz w:val="20"/>
          <w:szCs w:val="20"/>
          <w:lang w:val="fr-FR" w:eastAsia="pl-PL"/>
        </w:rPr>
        <w:t>(nazwa i adres Wykonawcy)</w:t>
      </w:r>
    </w:p>
    <w:p w:rsidR="00364FC7" w:rsidRPr="00364FC7" w:rsidRDefault="00364FC7" w:rsidP="00364F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lang w:val="fr-FR" w:eastAsia="pl-PL"/>
        </w:rPr>
        <w:t>zrealizuje następujące dostawy, usługi lub roboty budowlane:</w:t>
      </w:r>
    </w:p>
    <w:p w:rsidR="00364FC7" w:rsidRPr="00364FC7" w:rsidRDefault="00364FC7" w:rsidP="00364F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w:t>
      </w:r>
    </w:p>
    <w:p w:rsidR="00364FC7" w:rsidRPr="00364FC7" w:rsidRDefault="00364FC7" w:rsidP="00364F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364FC7">
        <w:rPr>
          <w:rFonts w:ascii="Times New Roman" w:eastAsia="Times New Roman" w:hAnsi="Times New Roman" w:cs="Times New Roman"/>
          <w:kern w:val="1"/>
          <w:sz w:val="24"/>
          <w:szCs w:val="20"/>
          <w:lang w:val="fr-FR" w:eastAsia="pl-PL"/>
        </w:rPr>
        <w:t>•</w:t>
      </w:r>
      <w:r w:rsidRPr="00364FC7">
        <w:rPr>
          <w:rFonts w:ascii="Times New Roman" w:eastAsia="Times New Roman" w:hAnsi="Times New Roman" w:cs="Times New Roman"/>
          <w:kern w:val="1"/>
          <w:lang w:val="fr-FR" w:eastAsia="pl-PL"/>
        </w:rPr>
        <w:t>Wykonawca………………………………………………………………………………………….......</w:t>
      </w:r>
      <w:r w:rsidRPr="00364FC7">
        <w:rPr>
          <w:rFonts w:ascii="Times New Roman" w:eastAsia="Times New Roman" w:hAnsi="Times New Roman" w:cs="Times New Roman"/>
          <w:i/>
          <w:iCs/>
          <w:kern w:val="1"/>
          <w:sz w:val="20"/>
          <w:szCs w:val="20"/>
          <w:lang w:val="fr-FR" w:eastAsia="pl-PL"/>
        </w:rPr>
        <w:t>(nazwa i adres Wykonawcy)</w:t>
      </w:r>
    </w:p>
    <w:p w:rsidR="00364FC7" w:rsidRPr="00364FC7" w:rsidRDefault="00364FC7" w:rsidP="00364F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lang w:val="fr-FR" w:eastAsia="pl-PL"/>
        </w:rPr>
        <w:t>zrealizuje następujące dostawy, usługi lub roboty budowlane:</w:t>
      </w:r>
    </w:p>
    <w:p w:rsidR="00364FC7" w:rsidRPr="00364FC7" w:rsidRDefault="00364FC7" w:rsidP="00364F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w:t>
      </w:r>
    </w:p>
    <w:p w:rsidR="00364FC7" w:rsidRPr="00364FC7" w:rsidRDefault="00364FC7" w:rsidP="00364F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w:t>
      </w:r>
      <w:r w:rsidRPr="00364FC7">
        <w:rPr>
          <w:rFonts w:ascii="Times New Roman" w:eastAsia="Times New Roman" w:hAnsi="Times New Roman" w:cs="Times New Roman"/>
          <w:kern w:val="1"/>
          <w:lang w:val="fr-FR" w:eastAsia="pl-PL"/>
        </w:rPr>
        <w:t>.…….</w:t>
      </w:r>
      <w:r w:rsidRPr="00364FC7">
        <w:rPr>
          <w:rFonts w:ascii="Times New Roman" w:eastAsia="Times New Roman" w:hAnsi="Times New Roman" w:cs="Times New Roman"/>
          <w:i/>
          <w:iCs/>
          <w:kern w:val="1"/>
          <w:lang w:val="fr-FR" w:eastAsia="pl-PL"/>
        </w:rPr>
        <w:t>(miejscowość),</w:t>
      </w:r>
      <w:r w:rsidRPr="00364FC7">
        <w:rPr>
          <w:rFonts w:ascii="Times New Roman" w:eastAsia="Times New Roman" w:hAnsi="Times New Roman" w:cs="Times New Roman"/>
          <w:kern w:val="1"/>
          <w:lang w:val="fr-FR" w:eastAsia="pl-PL"/>
        </w:rPr>
        <w:t>dnia………….…….r.</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64FC7" w:rsidRPr="00364FC7" w:rsidRDefault="00364FC7" w:rsidP="00364F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364FC7" w:rsidRPr="00364FC7" w:rsidRDefault="00364FC7" w:rsidP="00364FC7">
      <w:pPr>
        <w:contextualSpacing/>
        <w:rPr>
          <w:rFonts w:ascii="Times New Roman" w:eastAsia="Times New Roman" w:hAnsi="Times New Roman" w:cs="Times New Roman"/>
          <w:i/>
          <w:kern w:val="1"/>
          <w:szCs w:val="20"/>
          <w:lang w:eastAsia="pl-PL"/>
        </w:rPr>
      </w:pPr>
      <w:r w:rsidRPr="00364FC7">
        <w:rPr>
          <w:rFonts w:ascii="Times New Roman" w:eastAsia="Times New Roman" w:hAnsi="Times New Roman" w:cs="Times New Roman"/>
          <w:i/>
          <w:kern w:val="1"/>
          <w:szCs w:val="20"/>
          <w:lang w:eastAsia="pl-PL"/>
        </w:rPr>
        <w:t>Załącznik nr 6 do SWZ</w:t>
      </w:r>
    </w:p>
    <w:p w:rsidR="00364FC7" w:rsidRPr="00364FC7" w:rsidRDefault="00364FC7" w:rsidP="00364FC7">
      <w:pPr>
        <w:ind w:left="-567"/>
        <w:contextualSpacing/>
        <w:rPr>
          <w:rFonts w:ascii="Times New Roman" w:eastAsia="Times New Roman" w:hAnsi="Times New Roman" w:cs="Times New Roman"/>
          <w:i/>
          <w:kern w:val="1"/>
          <w:szCs w:val="20"/>
          <w:lang w:eastAsia="pl-PL"/>
        </w:rPr>
      </w:pPr>
    </w:p>
    <w:p w:rsidR="00364FC7" w:rsidRPr="00364FC7" w:rsidRDefault="00364FC7" w:rsidP="00364FC7">
      <w:pPr>
        <w:spacing w:before="120"/>
        <w:contextualSpacing/>
        <w:jc w:val="both"/>
        <w:rPr>
          <w:rFonts w:ascii="Times New Roman" w:eastAsia="Calibri" w:hAnsi="Times New Roman" w:cs="Times New Roman"/>
          <w:sz w:val="20"/>
          <w:szCs w:val="20"/>
        </w:rPr>
      </w:pPr>
      <w:r w:rsidRPr="00364FC7">
        <w:rPr>
          <w:rFonts w:ascii="Times New Roman" w:eastAsia="Calibri" w:hAnsi="Times New Roman" w:cs="Times New Roman"/>
          <w:sz w:val="20"/>
          <w:szCs w:val="20"/>
        </w:rPr>
        <w:t xml:space="preserve">Wykonawca udostępniający zasoby </w:t>
      </w:r>
      <w:r w:rsidRPr="00364FC7">
        <w:rPr>
          <w:rFonts w:ascii="Times New Roman" w:eastAsia="Calibri" w:hAnsi="Times New Roman" w:cs="Times New Roman"/>
          <w:i/>
          <w:sz w:val="20"/>
          <w:szCs w:val="20"/>
        </w:rPr>
        <w:t>(jeżeli dotyczy)</w:t>
      </w:r>
    </w:p>
    <w:p w:rsidR="00364FC7" w:rsidRPr="00364FC7" w:rsidRDefault="00364FC7" w:rsidP="00364FC7">
      <w:pPr>
        <w:rPr>
          <w:rFonts w:ascii="Times New Roman" w:eastAsia="Calibri" w:hAnsi="Times New Roman" w:cs="Times New Roman"/>
          <w:sz w:val="20"/>
          <w:szCs w:val="20"/>
        </w:rPr>
      </w:pPr>
      <w:r w:rsidRPr="00364FC7">
        <w:rPr>
          <w:rFonts w:ascii="Times New Roman" w:eastAsia="Calibri" w:hAnsi="Times New Roman" w:cs="Times New Roman"/>
          <w:sz w:val="20"/>
          <w:szCs w:val="20"/>
        </w:rPr>
        <w:t>………………………………………………….</w:t>
      </w:r>
    </w:p>
    <w:p w:rsidR="00364FC7" w:rsidRPr="00364FC7" w:rsidRDefault="00364FC7" w:rsidP="00364FC7">
      <w:pPr>
        <w:rPr>
          <w:rFonts w:ascii="Times New Roman" w:eastAsia="Calibri" w:hAnsi="Times New Roman" w:cs="Times New Roman"/>
          <w:sz w:val="20"/>
          <w:szCs w:val="20"/>
        </w:rPr>
      </w:pPr>
      <w:r w:rsidRPr="00364FC7">
        <w:rPr>
          <w:rFonts w:ascii="Times New Roman" w:eastAsia="Calibri" w:hAnsi="Times New Roman" w:cs="Times New Roman"/>
          <w:sz w:val="20"/>
          <w:szCs w:val="20"/>
        </w:rPr>
        <w:t>………………………………………………….</w:t>
      </w:r>
    </w:p>
    <w:p w:rsidR="00364FC7" w:rsidRPr="00364FC7" w:rsidRDefault="00364FC7" w:rsidP="00364FC7">
      <w:pPr>
        <w:rPr>
          <w:rFonts w:ascii="Times New Roman" w:eastAsia="Calibri" w:hAnsi="Times New Roman" w:cs="Times New Roman"/>
          <w:sz w:val="20"/>
          <w:szCs w:val="20"/>
        </w:rPr>
      </w:pPr>
      <w:r w:rsidRPr="00364FC7">
        <w:rPr>
          <w:rFonts w:ascii="Times New Roman" w:eastAsia="Calibri" w:hAnsi="Times New Roman" w:cs="Times New Roman"/>
          <w:sz w:val="20"/>
          <w:szCs w:val="20"/>
        </w:rPr>
        <w:t>………………………………………………….</w:t>
      </w:r>
    </w:p>
    <w:p w:rsidR="00364FC7" w:rsidRPr="00364FC7" w:rsidRDefault="00364FC7" w:rsidP="00364FC7">
      <w:pPr>
        <w:ind w:left="57"/>
        <w:contextualSpacing/>
        <w:rPr>
          <w:rFonts w:ascii="Times New Roman" w:eastAsia="Calibri" w:hAnsi="Times New Roman" w:cs="Times New Roman"/>
          <w:i/>
          <w:sz w:val="18"/>
          <w:szCs w:val="18"/>
        </w:rPr>
      </w:pPr>
      <w:r w:rsidRPr="00364FC7">
        <w:rPr>
          <w:rFonts w:ascii="Times New Roman" w:eastAsia="Calibri" w:hAnsi="Times New Roman" w:cs="Times New Roman"/>
          <w:i/>
          <w:sz w:val="18"/>
          <w:szCs w:val="18"/>
        </w:rPr>
        <w:t>(pełna nazwa/</w:t>
      </w:r>
      <w:proofErr w:type="spellStart"/>
      <w:r w:rsidRPr="00364FC7">
        <w:rPr>
          <w:rFonts w:ascii="Times New Roman" w:eastAsia="Calibri" w:hAnsi="Times New Roman" w:cs="Times New Roman"/>
          <w:i/>
          <w:sz w:val="18"/>
          <w:szCs w:val="18"/>
        </w:rPr>
        <w:t>firma,adres</w:t>
      </w:r>
      <w:proofErr w:type="spellEnd"/>
      <w:r w:rsidRPr="00364FC7">
        <w:rPr>
          <w:rFonts w:ascii="Times New Roman" w:eastAsia="Calibri" w:hAnsi="Times New Roman" w:cs="Times New Roman"/>
          <w:i/>
          <w:sz w:val="18"/>
          <w:szCs w:val="18"/>
        </w:rPr>
        <w:t>,</w:t>
      </w:r>
    </w:p>
    <w:p w:rsidR="00364FC7" w:rsidRPr="00364FC7" w:rsidRDefault="00364FC7" w:rsidP="00364FC7">
      <w:pPr>
        <w:ind w:left="57"/>
        <w:contextualSpacing/>
        <w:rPr>
          <w:rFonts w:ascii="Times New Roman" w:eastAsia="Calibri" w:hAnsi="Times New Roman" w:cs="Times New Roman"/>
          <w:sz w:val="18"/>
          <w:szCs w:val="18"/>
        </w:rPr>
      </w:pPr>
      <w:r w:rsidRPr="00364FC7">
        <w:rPr>
          <w:rFonts w:ascii="Times New Roman" w:eastAsia="Calibri" w:hAnsi="Times New Roman" w:cs="Times New Roman"/>
          <w:i/>
          <w:sz w:val="18"/>
          <w:szCs w:val="18"/>
        </w:rPr>
        <w:t>NIP, Nr KRS/CEIDG</w:t>
      </w:r>
      <w:r w:rsidRPr="00364FC7">
        <w:rPr>
          <w:rFonts w:ascii="Times New Roman" w:eastAsia="Calibri" w:hAnsi="Times New Roman" w:cs="Times New Roman"/>
          <w:sz w:val="18"/>
          <w:szCs w:val="18"/>
        </w:rPr>
        <w:t>)</w:t>
      </w:r>
    </w:p>
    <w:p w:rsidR="00364FC7" w:rsidRPr="00364FC7" w:rsidRDefault="00364FC7" w:rsidP="00364FC7">
      <w:pPr>
        <w:ind w:left="57"/>
        <w:contextualSpacing/>
        <w:rPr>
          <w:rFonts w:ascii="Times New Roman" w:eastAsia="Calibri" w:hAnsi="Times New Roman" w:cs="Times New Roman"/>
          <w:sz w:val="20"/>
          <w:szCs w:val="20"/>
        </w:rPr>
      </w:pPr>
    </w:p>
    <w:p w:rsidR="00364FC7" w:rsidRPr="00364FC7" w:rsidRDefault="00364FC7" w:rsidP="00364FC7">
      <w:pPr>
        <w:ind w:left="57"/>
        <w:contextualSpacing/>
        <w:rPr>
          <w:rFonts w:ascii="Times New Roman" w:eastAsia="Calibri" w:hAnsi="Times New Roman" w:cs="Times New Roman"/>
          <w:sz w:val="20"/>
          <w:szCs w:val="20"/>
          <w:u w:val="single"/>
        </w:rPr>
      </w:pPr>
      <w:r w:rsidRPr="00364FC7">
        <w:rPr>
          <w:rFonts w:ascii="Times New Roman" w:eastAsia="Calibri" w:hAnsi="Times New Roman" w:cs="Times New Roman"/>
          <w:sz w:val="20"/>
          <w:szCs w:val="20"/>
          <w:u w:val="single"/>
        </w:rPr>
        <w:t>reprezentowany przez:</w:t>
      </w:r>
    </w:p>
    <w:p w:rsidR="00364FC7" w:rsidRPr="00364FC7" w:rsidRDefault="00364FC7" w:rsidP="00364FC7">
      <w:pPr>
        <w:rPr>
          <w:rFonts w:ascii="Times New Roman" w:eastAsia="Calibri" w:hAnsi="Times New Roman" w:cs="Times New Roman"/>
          <w:sz w:val="20"/>
          <w:szCs w:val="20"/>
        </w:rPr>
      </w:pPr>
      <w:r w:rsidRPr="00364FC7">
        <w:rPr>
          <w:rFonts w:ascii="Times New Roman" w:eastAsia="Calibri" w:hAnsi="Times New Roman" w:cs="Times New Roman"/>
          <w:sz w:val="20"/>
          <w:szCs w:val="20"/>
        </w:rPr>
        <w:t xml:space="preserve"> ..............................................................................</w:t>
      </w:r>
    </w:p>
    <w:p w:rsidR="00364FC7" w:rsidRPr="00364FC7" w:rsidRDefault="00364FC7" w:rsidP="00364FC7">
      <w:pPr>
        <w:ind w:left="57"/>
        <w:contextualSpacing/>
        <w:rPr>
          <w:rFonts w:ascii="Times New Roman" w:eastAsia="Calibri" w:hAnsi="Times New Roman" w:cs="Times New Roman"/>
          <w:sz w:val="20"/>
          <w:szCs w:val="20"/>
        </w:rPr>
      </w:pPr>
      <w:r w:rsidRPr="00364FC7">
        <w:rPr>
          <w:rFonts w:ascii="Times New Roman" w:eastAsia="Calibri" w:hAnsi="Times New Roman" w:cs="Times New Roman"/>
          <w:sz w:val="20"/>
          <w:szCs w:val="20"/>
        </w:rPr>
        <w:t>…………………………………………………..</w:t>
      </w:r>
    </w:p>
    <w:p w:rsidR="00364FC7" w:rsidRPr="00364FC7" w:rsidRDefault="00364FC7" w:rsidP="00364FC7">
      <w:pPr>
        <w:ind w:left="57"/>
        <w:contextualSpacing/>
        <w:rPr>
          <w:rFonts w:ascii="Times New Roman" w:eastAsia="Calibri" w:hAnsi="Times New Roman" w:cs="Times New Roman"/>
          <w:sz w:val="20"/>
          <w:szCs w:val="20"/>
        </w:rPr>
      </w:pPr>
      <w:r w:rsidRPr="00364FC7">
        <w:rPr>
          <w:rFonts w:ascii="Times New Roman" w:eastAsia="Calibri" w:hAnsi="Times New Roman" w:cs="Times New Roman"/>
          <w:sz w:val="20"/>
          <w:szCs w:val="20"/>
        </w:rPr>
        <w:t>…………………………………………………..</w:t>
      </w:r>
    </w:p>
    <w:p w:rsidR="00364FC7" w:rsidRPr="00364FC7" w:rsidRDefault="00364FC7" w:rsidP="00364FC7">
      <w:pPr>
        <w:ind w:left="57"/>
        <w:contextualSpacing/>
        <w:rPr>
          <w:rFonts w:ascii="Times New Roman" w:eastAsia="Calibri" w:hAnsi="Times New Roman" w:cs="Times New Roman"/>
          <w:i/>
          <w:sz w:val="18"/>
          <w:szCs w:val="18"/>
        </w:rPr>
      </w:pPr>
      <w:r w:rsidRPr="00364FC7">
        <w:rPr>
          <w:rFonts w:ascii="Times New Roman" w:eastAsia="Calibri" w:hAnsi="Times New Roman" w:cs="Times New Roman"/>
          <w:sz w:val="20"/>
          <w:szCs w:val="20"/>
        </w:rPr>
        <w:t xml:space="preserve">                   </w:t>
      </w:r>
      <w:r w:rsidRPr="00364FC7">
        <w:rPr>
          <w:rFonts w:ascii="Times New Roman" w:eastAsia="Calibri" w:hAnsi="Times New Roman" w:cs="Times New Roman"/>
          <w:i/>
          <w:sz w:val="18"/>
          <w:szCs w:val="18"/>
        </w:rPr>
        <w:t>(imię i nazwisko,</w:t>
      </w:r>
    </w:p>
    <w:p w:rsidR="00364FC7" w:rsidRPr="00364FC7" w:rsidRDefault="00364FC7" w:rsidP="00364FC7">
      <w:pPr>
        <w:ind w:left="57"/>
        <w:contextualSpacing/>
        <w:rPr>
          <w:rFonts w:ascii="Times New Roman" w:eastAsia="Calibri" w:hAnsi="Times New Roman" w:cs="Times New Roman"/>
          <w:i/>
          <w:sz w:val="20"/>
          <w:szCs w:val="20"/>
        </w:rPr>
      </w:pPr>
      <w:r w:rsidRPr="00364FC7">
        <w:rPr>
          <w:rFonts w:ascii="Times New Roman" w:eastAsia="Calibri" w:hAnsi="Times New Roman" w:cs="Times New Roman"/>
          <w:i/>
          <w:sz w:val="18"/>
          <w:szCs w:val="18"/>
        </w:rPr>
        <w:t>stanowisko/podstawa do reprezentacji</w:t>
      </w:r>
      <w:r w:rsidRPr="00364FC7">
        <w:rPr>
          <w:rFonts w:ascii="Times New Roman" w:eastAsia="Calibri" w:hAnsi="Times New Roman" w:cs="Times New Roman"/>
          <w:i/>
          <w:sz w:val="20"/>
          <w:szCs w:val="20"/>
        </w:rPr>
        <w:t>)</w:t>
      </w:r>
    </w:p>
    <w:p w:rsidR="00364FC7" w:rsidRPr="00364FC7" w:rsidRDefault="00364FC7" w:rsidP="00364FC7">
      <w:pPr>
        <w:spacing w:before="120"/>
        <w:contextualSpacing/>
        <w:jc w:val="center"/>
        <w:rPr>
          <w:rFonts w:ascii="Times New Roman" w:eastAsia="Calibri" w:hAnsi="Times New Roman" w:cs="Times New Roman"/>
          <w:sz w:val="20"/>
          <w:szCs w:val="20"/>
        </w:rPr>
      </w:pPr>
    </w:p>
    <w:p w:rsidR="00364FC7" w:rsidRPr="00364FC7" w:rsidRDefault="00364FC7" w:rsidP="00364FC7">
      <w:pPr>
        <w:spacing w:before="120"/>
        <w:contextualSpacing/>
        <w:jc w:val="center"/>
        <w:rPr>
          <w:rFonts w:ascii="Times New Roman" w:eastAsia="Calibri" w:hAnsi="Times New Roman" w:cs="Times New Roman"/>
          <w:b/>
          <w:sz w:val="24"/>
          <w:szCs w:val="24"/>
          <w:u w:val="single"/>
        </w:rPr>
      </w:pPr>
      <w:r w:rsidRPr="00364FC7">
        <w:rPr>
          <w:rFonts w:ascii="Times New Roman" w:eastAsia="Calibri" w:hAnsi="Times New Roman" w:cs="Times New Roman"/>
          <w:b/>
          <w:sz w:val="24"/>
          <w:szCs w:val="24"/>
          <w:u w:val="single"/>
        </w:rPr>
        <w:t>ZOBOWIĄZANIE PODMIOTU UDOSTĘPNIAJĄCEGO ZASOBY WYKONAWCY</w:t>
      </w:r>
    </w:p>
    <w:p w:rsidR="00364FC7" w:rsidRPr="00364FC7" w:rsidRDefault="00364FC7" w:rsidP="00364FC7">
      <w:pPr>
        <w:spacing w:before="120"/>
        <w:contextualSpacing/>
        <w:jc w:val="center"/>
        <w:rPr>
          <w:rFonts w:ascii="Times New Roman" w:eastAsia="Calibri" w:hAnsi="Times New Roman" w:cs="Times New Roman"/>
          <w:b/>
        </w:rPr>
      </w:pPr>
      <w:r w:rsidRPr="00364FC7">
        <w:rPr>
          <w:rFonts w:ascii="Times New Roman" w:eastAsia="Calibri" w:hAnsi="Times New Roman" w:cs="Times New Roman"/>
          <w:b/>
        </w:rPr>
        <w:t>Na podstawie art. 118 ust.3 Ustawy z dnia 11 września 2019 roku –</w:t>
      </w:r>
    </w:p>
    <w:p w:rsidR="00364FC7" w:rsidRPr="00364FC7" w:rsidRDefault="00364FC7" w:rsidP="00364FC7">
      <w:pPr>
        <w:spacing w:before="120"/>
        <w:contextualSpacing/>
        <w:jc w:val="center"/>
        <w:rPr>
          <w:rFonts w:ascii="Times New Roman" w:eastAsia="Calibri" w:hAnsi="Times New Roman" w:cs="Times New Roman"/>
          <w:b/>
        </w:rPr>
      </w:pPr>
      <w:r w:rsidRPr="00364FC7">
        <w:rPr>
          <w:rFonts w:ascii="Times New Roman" w:eastAsia="Calibri" w:hAnsi="Times New Roman" w:cs="Times New Roman"/>
          <w:b/>
        </w:rPr>
        <w:t xml:space="preserve">Prawo zamówień publicznych </w:t>
      </w:r>
    </w:p>
    <w:p w:rsidR="00364FC7" w:rsidRPr="00364FC7" w:rsidRDefault="00364FC7" w:rsidP="00364FC7">
      <w:pPr>
        <w:spacing w:before="120"/>
        <w:contextualSpacing/>
        <w:jc w:val="center"/>
        <w:rPr>
          <w:rFonts w:ascii="Times New Roman" w:eastAsia="Calibri" w:hAnsi="Times New Roman" w:cs="Times New Roman"/>
          <w:b/>
        </w:rPr>
      </w:pPr>
    </w:p>
    <w:p w:rsidR="00364FC7" w:rsidRPr="00364FC7" w:rsidRDefault="00364FC7" w:rsidP="00364FC7">
      <w:pPr>
        <w:spacing w:before="120"/>
        <w:contextualSpacing/>
        <w:rPr>
          <w:rFonts w:ascii="Times New Roman" w:eastAsia="Calibri" w:hAnsi="Times New Roman" w:cs="Times New Roman"/>
        </w:rPr>
      </w:pPr>
      <w:r w:rsidRPr="00364FC7">
        <w:rPr>
          <w:rFonts w:ascii="Times New Roman" w:eastAsia="Calibri" w:hAnsi="Times New Roman" w:cs="Times New Roman"/>
        </w:rPr>
        <w:t>Oświadczam, że udostępniam swoje zasoby Wykonawcy:……………………………………………</w:t>
      </w:r>
    </w:p>
    <w:p w:rsidR="00364FC7" w:rsidRPr="00364FC7" w:rsidRDefault="00364FC7" w:rsidP="00364FC7">
      <w:pPr>
        <w:spacing w:before="120"/>
        <w:contextualSpacing/>
        <w:rPr>
          <w:rFonts w:ascii="Times New Roman" w:eastAsia="Calibri" w:hAnsi="Times New Roman" w:cs="Times New Roman"/>
        </w:rPr>
      </w:pPr>
      <w:r w:rsidRPr="00364FC7">
        <w:rPr>
          <w:rFonts w:ascii="Times New Roman" w:eastAsia="Calibri" w:hAnsi="Times New Roman" w:cs="Times New Roman"/>
        </w:rPr>
        <w:t>…………………………………………………………………………………………………………</w:t>
      </w:r>
    </w:p>
    <w:p w:rsidR="00364FC7" w:rsidRPr="00364FC7" w:rsidRDefault="00364FC7" w:rsidP="00364FC7">
      <w:pPr>
        <w:widowControl w:val="0"/>
        <w:suppressAutoHyphens/>
        <w:spacing w:after="0" w:line="240" w:lineRule="auto"/>
        <w:jc w:val="both"/>
        <w:rPr>
          <w:rFonts w:ascii="Times New Roman" w:eastAsia="Times New Roman" w:hAnsi="Times New Roman" w:cs="Times New Roman"/>
          <w:b/>
          <w:kern w:val="1"/>
          <w:lang w:val="fr-FR" w:eastAsia="pl-PL"/>
        </w:rPr>
      </w:pPr>
      <w:r w:rsidRPr="00364FC7">
        <w:rPr>
          <w:rFonts w:ascii="Times New Roman" w:eastAsia="Calibri" w:hAnsi="Times New Roman" w:cs="Times New Roman"/>
        </w:rPr>
        <w:t>przystępującemu do postepowania o udzielenie zamówienia publicznego pod nazwą:</w:t>
      </w:r>
      <w:r w:rsidRPr="00364FC7">
        <w:rPr>
          <w:rFonts w:ascii="Times New Roman" w:eastAsia="Times New Roman" w:hAnsi="Times New Roman" w:cs="Times New Roman"/>
          <w:b/>
          <w:kern w:val="1"/>
          <w:lang w:val="fr-FR" w:eastAsia="pl-PL"/>
        </w:rPr>
        <w:t xml:space="preserve"> Dostawa platformy hemodynamicznej (1 szt.) oraz aparatu do znieczuleń z wyposażeniem (1 szt.) – zamówienie w ramach dotacji zadania pn.: Dofinansowanie zakupu sprzętu z dziedziny intensywnej terapii stosowanego w opiece nad pacjentami kardiologicznymi w 2023 r. na realizację Narodowego Programu Chorób Układu Krążenia na lata 2022-2032 - </w:t>
      </w:r>
      <w:r w:rsidRPr="00364FC7">
        <w:rPr>
          <w:rFonts w:ascii="Times New Roman" w:eastAsia="Times New Roman" w:hAnsi="Times New Roman" w:cs="Times New Roman"/>
          <w:b/>
          <w:bCs/>
          <w:kern w:val="1"/>
          <w:lang w:eastAsia="pl-PL"/>
        </w:rPr>
        <w:t>Zp/81/TP/23</w:t>
      </w:r>
      <w:r w:rsidRPr="00364FC7">
        <w:rPr>
          <w:rFonts w:ascii="Times New Roman" w:eastAsia="Times New Roman" w:hAnsi="Times New Roman" w:cs="Times New Roman"/>
          <w:b/>
          <w:kern w:val="1"/>
          <w:lang w:eastAsia="pl-PL"/>
        </w:rPr>
        <w:t xml:space="preserve"> </w:t>
      </w:r>
      <w:r w:rsidRPr="00364FC7">
        <w:rPr>
          <w:rFonts w:ascii="Times New Roman" w:eastAsia="Times New Roman" w:hAnsi="Times New Roman" w:cs="Times New Roman"/>
          <w:kern w:val="1"/>
          <w:lang w:eastAsia="pl-PL"/>
        </w:rPr>
        <w:t>w zakresie</w:t>
      </w:r>
    </w:p>
    <w:p w:rsidR="00364FC7" w:rsidRPr="00364FC7" w:rsidRDefault="00364FC7" w:rsidP="00364FC7">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364FC7">
        <w:rPr>
          <w:rFonts w:ascii="Times New Roman" w:eastAsia="Calibri" w:hAnsi="Times New Roman" w:cs="Times New Roman"/>
        </w:rPr>
        <w:t>…………………………………………………………………………………………………………………………………………………………………………………………………………………………</w:t>
      </w:r>
      <w:r w:rsidRPr="00364FC7">
        <w:rPr>
          <w:rFonts w:ascii="Times New Roman" w:eastAsia="Calibri" w:hAnsi="Times New Roman" w:cs="Times New Roman"/>
          <w:sz w:val="18"/>
          <w:szCs w:val="18"/>
        </w:rPr>
        <w:t>(podać zakres udostępnianych zasobów).</w:t>
      </w:r>
    </w:p>
    <w:p w:rsidR="00364FC7" w:rsidRPr="00364FC7" w:rsidRDefault="00364FC7" w:rsidP="00364FC7">
      <w:pPr>
        <w:rPr>
          <w:rFonts w:ascii="Times New Roman" w:eastAsia="Calibri" w:hAnsi="Times New Roman" w:cs="Times New Roman"/>
          <w:sz w:val="18"/>
          <w:szCs w:val="18"/>
        </w:rPr>
      </w:pPr>
    </w:p>
    <w:p w:rsidR="00364FC7" w:rsidRPr="00364FC7" w:rsidRDefault="00364FC7" w:rsidP="00364FC7">
      <w:pPr>
        <w:rPr>
          <w:rFonts w:ascii="Times New Roman" w:eastAsia="Calibri" w:hAnsi="Times New Roman" w:cs="Times New Roman"/>
          <w:sz w:val="20"/>
          <w:szCs w:val="20"/>
        </w:rPr>
      </w:pPr>
      <w:r w:rsidRPr="00364FC7">
        <w:rPr>
          <w:rFonts w:ascii="Times New Roman" w:eastAsia="Calibri" w:hAnsi="Times New Roman" w:cs="Times New Roman"/>
          <w:sz w:val="20"/>
          <w:szCs w:val="20"/>
        </w:rPr>
        <w:t>Jednocześnie oświadczam, iż:</w:t>
      </w:r>
    </w:p>
    <w:p w:rsidR="00364FC7" w:rsidRPr="00364FC7" w:rsidRDefault="00364FC7" w:rsidP="00364FC7">
      <w:pPr>
        <w:widowControl w:val="0"/>
        <w:numPr>
          <w:ilvl w:val="0"/>
          <w:numId w:val="6"/>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364FC7">
        <w:rPr>
          <w:rFonts w:ascii="Times New Roman" w:eastAsia="Calibri" w:hAnsi="Times New Roman" w:cs="Times New Roman"/>
          <w:sz w:val="20"/>
          <w:szCs w:val="20"/>
        </w:rPr>
        <w:t>Udostępnione przeze mnie zasoby zostaną wykorzystane przy wykonywaniu zamówienia</w:t>
      </w:r>
    </w:p>
    <w:p w:rsidR="00364FC7" w:rsidRPr="00364FC7" w:rsidRDefault="00364FC7" w:rsidP="00364FC7">
      <w:pPr>
        <w:ind w:left="720"/>
        <w:contextualSpacing/>
        <w:rPr>
          <w:rFonts w:ascii="Times New Roman" w:eastAsia="Calibri" w:hAnsi="Times New Roman" w:cs="Times New Roman"/>
          <w:sz w:val="20"/>
          <w:szCs w:val="20"/>
        </w:rPr>
      </w:pPr>
      <w:r w:rsidRPr="00364FC7">
        <w:rPr>
          <w:rFonts w:ascii="Times New Roman" w:eastAsia="Calibri" w:hAnsi="Times New Roman" w:cs="Times New Roman"/>
          <w:sz w:val="20"/>
          <w:szCs w:val="20"/>
        </w:rPr>
        <w:t>………………………………………………………………………………………………………  (podać sposób udostępniania i wykorzystania zasobów) w okresie……………………………………….</w:t>
      </w:r>
    </w:p>
    <w:p w:rsidR="00364FC7" w:rsidRPr="00364FC7" w:rsidRDefault="00364FC7" w:rsidP="00364FC7">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364FC7">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364FC7" w:rsidRPr="00364FC7" w:rsidRDefault="00364FC7" w:rsidP="00364FC7">
      <w:pPr>
        <w:ind w:left="-567"/>
        <w:jc w:val="right"/>
        <w:rPr>
          <w:rFonts w:ascii="Times New Roman" w:eastAsia="Calibri" w:hAnsi="Times New Roman" w:cs="Times New Roman"/>
          <w:sz w:val="16"/>
          <w:szCs w:val="16"/>
        </w:rPr>
      </w:pPr>
    </w:p>
    <w:p w:rsidR="00364FC7" w:rsidRPr="00364FC7" w:rsidRDefault="00364FC7" w:rsidP="00364FC7">
      <w:pPr>
        <w:ind w:left="-567"/>
        <w:jc w:val="right"/>
        <w:rPr>
          <w:rFonts w:ascii="Times New Roman" w:eastAsia="Calibri" w:hAnsi="Times New Roman" w:cs="Times New Roman"/>
          <w:sz w:val="16"/>
          <w:szCs w:val="16"/>
        </w:rPr>
      </w:pPr>
    </w:p>
    <w:p w:rsidR="00364FC7" w:rsidRPr="00364FC7" w:rsidRDefault="00364FC7" w:rsidP="00364FC7">
      <w:pPr>
        <w:ind w:left="1080"/>
        <w:contextualSpacing/>
        <w:jc w:val="right"/>
        <w:rPr>
          <w:rFonts w:ascii="Times New Roman" w:eastAsia="Calibri" w:hAnsi="Times New Roman" w:cs="Times New Roman"/>
        </w:rPr>
      </w:pPr>
      <w:r w:rsidRPr="00364FC7">
        <w:rPr>
          <w:rFonts w:ascii="Times New Roman" w:eastAsia="Calibri" w:hAnsi="Times New Roman" w:cs="Times New Roman"/>
        </w:rPr>
        <w:t>…………………………………………………………………………</w:t>
      </w:r>
    </w:p>
    <w:p w:rsidR="00364FC7" w:rsidRPr="00364FC7" w:rsidRDefault="00364FC7" w:rsidP="00364FC7">
      <w:pPr>
        <w:ind w:left="1080"/>
        <w:contextualSpacing/>
        <w:jc w:val="right"/>
        <w:rPr>
          <w:rFonts w:ascii="Times New Roman" w:eastAsia="Calibri" w:hAnsi="Times New Roman" w:cs="Times New Roman"/>
          <w:sz w:val="18"/>
          <w:szCs w:val="18"/>
        </w:rPr>
      </w:pPr>
      <w:r w:rsidRPr="00364FC7">
        <w:rPr>
          <w:rFonts w:ascii="Times New Roman" w:eastAsia="Calibri" w:hAnsi="Times New Roman" w:cs="Times New Roman"/>
          <w:sz w:val="18"/>
          <w:szCs w:val="18"/>
        </w:rPr>
        <w:t>(podpis upełnomocnionych przedstawicieli Wykonawcy)</w:t>
      </w:r>
    </w:p>
    <w:p w:rsidR="00364FC7" w:rsidRPr="00364FC7" w:rsidRDefault="00364FC7" w:rsidP="00364FC7">
      <w:pPr>
        <w:ind w:left="1080"/>
        <w:contextualSpacing/>
        <w:jc w:val="right"/>
        <w:rPr>
          <w:rFonts w:ascii="Times New Roman" w:eastAsia="Calibri" w:hAnsi="Times New Roman" w:cs="Times New Roman"/>
          <w:sz w:val="18"/>
          <w:szCs w:val="18"/>
        </w:rPr>
      </w:pPr>
    </w:p>
    <w:p w:rsidR="00364FC7" w:rsidRPr="00364FC7" w:rsidRDefault="00364FC7" w:rsidP="00364FC7">
      <w:pPr>
        <w:ind w:left="1080"/>
        <w:contextualSpacing/>
        <w:rPr>
          <w:rFonts w:ascii="Times New Roman" w:eastAsia="Calibri" w:hAnsi="Times New Roman" w:cs="Times New Roman"/>
          <w:sz w:val="18"/>
          <w:szCs w:val="18"/>
        </w:rPr>
      </w:pPr>
      <w:r w:rsidRPr="00364FC7">
        <w:rPr>
          <w:rFonts w:ascii="Times New Roman" w:eastAsia="Calibri" w:hAnsi="Times New Roman" w:cs="Times New Roman"/>
          <w:sz w:val="18"/>
          <w:szCs w:val="18"/>
        </w:rPr>
        <w:t>……………………</w:t>
      </w:r>
    </w:p>
    <w:p w:rsidR="00364FC7" w:rsidRPr="00364FC7" w:rsidRDefault="00364FC7" w:rsidP="00364FC7">
      <w:pPr>
        <w:ind w:left="1080"/>
        <w:contextualSpacing/>
        <w:rPr>
          <w:rFonts w:ascii="Times New Roman" w:eastAsia="Calibri" w:hAnsi="Times New Roman" w:cs="Times New Roman"/>
          <w:sz w:val="18"/>
          <w:szCs w:val="18"/>
        </w:rPr>
      </w:pPr>
      <w:r w:rsidRPr="00364FC7">
        <w:rPr>
          <w:rFonts w:ascii="Times New Roman" w:eastAsia="Calibri" w:hAnsi="Times New Roman" w:cs="Times New Roman"/>
          <w:sz w:val="18"/>
          <w:szCs w:val="18"/>
        </w:rPr>
        <w:t>(Data)</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364FC7" w:rsidRPr="00364FC7" w:rsidRDefault="00364FC7" w:rsidP="00364FC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364FC7">
        <w:rPr>
          <w:rFonts w:ascii="Times New Roman" w:eastAsia="Times New Roman" w:hAnsi="Times New Roman" w:cs="Times New Roman"/>
          <w:kern w:val="1"/>
          <w:sz w:val="24"/>
          <w:szCs w:val="20"/>
          <w:lang w:eastAsia="pl-PL"/>
        </w:rPr>
        <w:t xml:space="preserve">                                                                             .................................................................</w:t>
      </w:r>
    </w:p>
    <w:p w:rsidR="00364FC7" w:rsidRPr="00364FC7" w:rsidRDefault="00364FC7" w:rsidP="00364FC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364FC7">
        <w:rPr>
          <w:rFonts w:ascii="Times New Roman" w:eastAsia="Times New Roman" w:hAnsi="Times New Roman" w:cs="Times New Roman"/>
          <w:kern w:val="1"/>
          <w:sz w:val="18"/>
          <w:szCs w:val="18"/>
          <w:lang w:eastAsia="pl-PL"/>
        </w:rPr>
        <w:t xml:space="preserve">                                                                                              ( podpis Wykonawcy lub osób uprawnionych przez niego)</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i/>
          <w:kern w:val="1"/>
          <w:szCs w:val="20"/>
          <w:lang w:eastAsia="pl-PL"/>
        </w:rPr>
        <w:t>Załącznik nr 7 do SWZ ( jeżeli dotyczy)</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364FC7">
        <w:rPr>
          <w:rFonts w:ascii="Arial" w:eastAsia="Times New Roman" w:hAnsi="Arial" w:cs="Times New Roman"/>
          <w:i/>
          <w:kern w:val="1"/>
          <w:sz w:val="16"/>
          <w:szCs w:val="20"/>
          <w:lang w:val="fr-FR" w:eastAsia="pl-PL"/>
        </w:rPr>
        <w:t xml:space="preserve">                                                                                                    </w:t>
      </w:r>
      <w:r w:rsidRPr="00364FC7">
        <w:rPr>
          <w:rFonts w:ascii="Times New Roman" w:eastAsia="Times New Roman" w:hAnsi="Times New Roman" w:cs="Times New Roman"/>
          <w:b/>
          <w:kern w:val="1"/>
          <w:sz w:val="24"/>
          <w:szCs w:val="20"/>
          <w:u w:val="single"/>
          <w:lang w:val="fr-FR" w:eastAsia="pl-PL"/>
        </w:rPr>
        <w:t>Zamawiający:</w:t>
      </w:r>
    </w:p>
    <w:p w:rsidR="00364FC7" w:rsidRPr="00364FC7" w:rsidRDefault="00364FC7" w:rsidP="00364FC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364FC7">
        <w:rPr>
          <w:rFonts w:ascii="Times New Roman" w:eastAsia="Times New Roman" w:hAnsi="Times New Roman" w:cs="Times New Roman"/>
          <w:b/>
          <w:kern w:val="1"/>
          <w:szCs w:val="20"/>
          <w:lang w:val="fr-FR" w:eastAsia="pl-PL"/>
        </w:rPr>
        <w:t>Specjalistyczny Szpital im. dra Alfreda Sokołowskiego</w:t>
      </w:r>
    </w:p>
    <w:p w:rsidR="00364FC7" w:rsidRPr="00364FC7" w:rsidRDefault="00364FC7" w:rsidP="00364FC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b/>
          <w:kern w:val="1"/>
          <w:lang w:val="fr-FR" w:eastAsia="pl-PL"/>
        </w:rPr>
        <w:t>ul. Sokołowskiego 4</w:t>
      </w:r>
    </w:p>
    <w:p w:rsidR="00364FC7" w:rsidRPr="00364FC7" w:rsidRDefault="00364FC7" w:rsidP="00364FC7">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val="fr-FR" w:eastAsia="pl-PL"/>
        </w:rPr>
      </w:pPr>
      <w:r w:rsidRPr="00364FC7">
        <w:rPr>
          <w:rFonts w:ascii="Times New Roman" w:eastAsia="Times New Roman" w:hAnsi="Times New Roman" w:cs="Times New Roman"/>
          <w:b/>
          <w:kern w:val="1"/>
          <w:lang w:val="fr-FR" w:eastAsia="pl-PL"/>
        </w:rPr>
        <w:t>58-309 Wałbrzych</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364FC7">
        <w:rPr>
          <w:rFonts w:ascii="Times New Roman" w:eastAsia="Times New Roman" w:hAnsi="Times New Roman" w:cs="Times New Roman"/>
          <w:kern w:val="1"/>
          <w:sz w:val="16"/>
          <w:szCs w:val="20"/>
          <w:lang w:val="fr-FR" w:eastAsia="pl-PL"/>
        </w:rPr>
        <w:t xml:space="preserve"> </w:t>
      </w:r>
      <w:r w:rsidRPr="00364FC7">
        <w:rPr>
          <w:rFonts w:ascii="Times New Roman" w:eastAsia="Times New Roman" w:hAnsi="Times New Roman" w:cs="Times New Roman"/>
          <w:b/>
          <w:kern w:val="1"/>
          <w:lang w:val="fr-FR" w:eastAsia="pl-PL"/>
        </w:rPr>
        <w:t>Wykonawca:</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364FC7">
        <w:rPr>
          <w:rFonts w:ascii="Arial" w:eastAsia="Times New Roman" w:hAnsi="Arial" w:cs="Times New Roman"/>
          <w:i/>
          <w:kern w:val="1"/>
          <w:sz w:val="16"/>
          <w:szCs w:val="20"/>
          <w:lang w:val="fr-FR" w:eastAsia="pl-PL"/>
        </w:rPr>
        <w:t>................................................................</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364FC7">
        <w:rPr>
          <w:rFonts w:ascii="Times New Roman" w:eastAsia="Times New Roman" w:hAnsi="Times New Roman" w:cs="Times New Roman"/>
          <w:b/>
          <w:kern w:val="1"/>
          <w:sz w:val="28"/>
          <w:szCs w:val="28"/>
          <w:lang w:val="fr-FR" w:eastAsia="pl-PL"/>
        </w:rPr>
        <w:t>TABELA – PODWYKONAWCY</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Nazwa Wykonawcy:</w:t>
      </w:r>
    </w:p>
    <w:p w:rsidR="00364FC7" w:rsidRPr="00364FC7" w:rsidRDefault="00364FC7" w:rsidP="00364FC7">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w:t>
      </w:r>
    </w:p>
    <w:p w:rsidR="00364FC7" w:rsidRPr="00364FC7" w:rsidRDefault="00364FC7" w:rsidP="00364FC7">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Adres Wykonawcy:</w:t>
      </w:r>
    </w:p>
    <w:p w:rsidR="00364FC7" w:rsidRPr="00364FC7" w:rsidRDefault="00364FC7" w:rsidP="00364FC7">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eastAsia="pl-PL"/>
        </w:rPr>
        <w:t>...................................................................................................................................</w:t>
      </w:r>
    </w:p>
    <w:p w:rsidR="00364FC7" w:rsidRPr="00364FC7" w:rsidRDefault="00364FC7" w:rsidP="00364FC7">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364FC7" w:rsidRPr="00364FC7" w:rsidTr="00CF17D4">
        <w:trPr>
          <w:trHeight w:val="746"/>
        </w:trPr>
        <w:tc>
          <w:tcPr>
            <w:tcW w:w="1077" w:type="dxa"/>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Lp.</w:t>
            </w:r>
          </w:p>
        </w:tc>
        <w:tc>
          <w:tcPr>
            <w:tcW w:w="3813" w:type="dxa"/>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Nazwa podwykonawcy</w:t>
            </w:r>
          </w:p>
        </w:tc>
        <w:tc>
          <w:tcPr>
            <w:tcW w:w="3969" w:type="dxa"/>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Zakres zlecony podwykonawcy</w:t>
            </w:r>
          </w:p>
        </w:tc>
      </w:tr>
      <w:tr w:rsidR="00364FC7" w:rsidRPr="00364FC7" w:rsidTr="00CF17D4">
        <w:trPr>
          <w:trHeight w:val="575"/>
        </w:trPr>
        <w:tc>
          <w:tcPr>
            <w:tcW w:w="1077" w:type="dxa"/>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364FC7" w:rsidRPr="00364FC7" w:rsidTr="00CF17D4">
        <w:trPr>
          <w:trHeight w:val="571"/>
        </w:trPr>
        <w:tc>
          <w:tcPr>
            <w:tcW w:w="1077" w:type="dxa"/>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364FC7" w:rsidRPr="00364FC7" w:rsidRDefault="00364FC7" w:rsidP="00364FC7">
      <w:pPr>
        <w:widowControl w:val="0"/>
        <w:suppressAutoHyphens/>
        <w:spacing w:after="0" w:line="240" w:lineRule="auto"/>
        <w:jc w:val="both"/>
        <w:rPr>
          <w:rFonts w:ascii="Times New Roman" w:eastAsia="Times New Roman" w:hAnsi="Times New Roman" w:cs="Times New Roman"/>
          <w:b/>
          <w:kern w:val="1"/>
          <w:lang w:val="fr-FR" w:eastAsia="pl-PL"/>
        </w:rPr>
      </w:pPr>
      <w:r w:rsidRPr="00364FC7">
        <w:rPr>
          <w:rFonts w:ascii="Times New Roman" w:eastAsia="Times New Roman" w:hAnsi="Times New Roman" w:cs="Times New Roman"/>
          <w:kern w:val="1"/>
          <w:lang w:val="fr-FR" w:eastAsia="pl-PL"/>
        </w:rPr>
        <w:t>Przedmiot Zamówienia :</w:t>
      </w:r>
      <w:r w:rsidRPr="00364FC7">
        <w:rPr>
          <w:rFonts w:ascii="Times New Roman" w:eastAsia="Times New Roman" w:hAnsi="Times New Roman" w:cs="Times New Roman"/>
          <w:b/>
          <w:kern w:val="1"/>
          <w:lang w:val="fr-FR" w:eastAsia="pl-PL"/>
        </w:rPr>
        <w:t xml:space="preserve"> Dostawa platformy hemodynamicznej (1 szt.) oraz aparatu do znieczuleń z wyposażeniem (1 szt.) – zamówienie w ramach dotacji zadania pn.: Dofinansowanie zakupu sprzętu z dziedziny intensywnej terapii stosowanego w opiece nad pacjentami kardiologicznymi w 2023 r. na realizację Narodowego Programu Chorób Układu Krążenia na lata 2022-2032 - </w:t>
      </w:r>
      <w:r w:rsidRPr="00364FC7">
        <w:rPr>
          <w:rFonts w:ascii="Times New Roman" w:eastAsia="Times New Roman" w:hAnsi="Times New Roman" w:cs="Times New Roman"/>
          <w:b/>
          <w:bCs/>
          <w:kern w:val="1"/>
          <w:lang w:eastAsia="pl-PL"/>
        </w:rPr>
        <w:t>Zp/81/TP/23</w:t>
      </w:r>
    </w:p>
    <w:p w:rsidR="00364FC7" w:rsidRPr="00364FC7" w:rsidRDefault="00364FC7" w:rsidP="00364FC7">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364FC7" w:rsidRPr="00364FC7" w:rsidRDefault="00364FC7" w:rsidP="00364FC7">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364FC7">
        <w:rPr>
          <w:rFonts w:ascii="Times New Roman" w:eastAsia="Times New Roman" w:hAnsi="Times New Roman" w:cs="Times New Roman"/>
          <w:kern w:val="1"/>
          <w:sz w:val="24"/>
          <w:szCs w:val="20"/>
          <w:lang w:val="fr-FR" w:eastAsia="pl-PL"/>
        </w:rPr>
        <w:t>..................................................................</w:t>
      </w:r>
    </w:p>
    <w:p w:rsidR="00364FC7" w:rsidRPr="00364FC7" w:rsidRDefault="00364FC7" w:rsidP="00364FC7">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kern w:val="1"/>
          <w:sz w:val="16"/>
          <w:szCs w:val="20"/>
          <w:lang w:val="fr-FR" w:eastAsia="pl-PL"/>
        </w:rPr>
      </w:pPr>
      <w:r w:rsidRPr="00364FC7">
        <w:rPr>
          <w:rFonts w:ascii="Arial" w:eastAsia="Times New Roman" w:hAnsi="Arial" w:cs="Times New Roman"/>
          <w:i/>
          <w:kern w:val="1"/>
          <w:sz w:val="16"/>
          <w:szCs w:val="20"/>
          <w:lang w:val="fr-FR" w:eastAsia="pl-PL"/>
        </w:rPr>
        <w:t>(data i podpis Wykonawcy)</w:t>
      </w:r>
    </w:p>
    <w:p w:rsidR="00364FC7" w:rsidRPr="00364FC7" w:rsidRDefault="00364FC7" w:rsidP="00364FC7">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color w:val="FF0000"/>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364FC7" w:rsidRPr="00364FC7" w:rsidRDefault="00364FC7" w:rsidP="00364FC7">
      <w:pPr>
        <w:contextualSpacing/>
        <w:rPr>
          <w:rFonts w:ascii="Times New Roman" w:eastAsia="Times New Roman" w:hAnsi="Times New Roman" w:cs="Times New Roman"/>
          <w:i/>
          <w:kern w:val="1"/>
          <w:szCs w:val="20"/>
          <w:lang w:eastAsia="pl-PL"/>
        </w:rPr>
      </w:pPr>
      <w:r w:rsidRPr="00364FC7">
        <w:rPr>
          <w:rFonts w:ascii="Times New Roman" w:eastAsia="Times New Roman" w:hAnsi="Times New Roman" w:cs="Times New Roman"/>
          <w:i/>
          <w:kern w:val="1"/>
          <w:szCs w:val="20"/>
          <w:lang w:eastAsia="pl-PL"/>
        </w:rPr>
        <w:t>Załącznik nr 8 do SWZ</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364FC7">
        <w:rPr>
          <w:rFonts w:ascii="Arial" w:eastAsia="Times New Roman" w:hAnsi="Arial" w:cs="Times New Roman"/>
          <w:kern w:val="1"/>
          <w:sz w:val="24"/>
          <w:szCs w:val="20"/>
          <w:lang w:val="fr-FR" w:eastAsia="pl-PL"/>
        </w:rPr>
        <w:t>..................................................</w:t>
      </w:r>
      <w:r w:rsidRPr="00364FC7">
        <w:rPr>
          <w:rFonts w:ascii="Arial" w:eastAsia="Times New Roman" w:hAnsi="Arial" w:cs="Times New Roman"/>
          <w:kern w:val="1"/>
          <w:sz w:val="24"/>
          <w:szCs w:val="20"/>
          <w:lang w:val="fr-FR" w:eastAsia="pl-PL"/>
        </w:rPr>
        <w:tab/>
      </w:r>
      <w:r w:rsidRPr="00364FC7">
        <w:rPr>
          <w:rFonts w:ascii="Arial" w:eastAsia="Times New Roman" w:hAnsi="Arial" w:cs="Times New Roman"/>
          <w:kern w:val="1"/>
          <w:sz w:val="24"/>
          <w:szCs w:val="20"/>
          <w:lang w:val="fr-FR" w:eastAsia="pl-PL"/>
        </w:rPr>
        <w:tab/>
      </w:r>
      <w:r w:rsidRPr="00364FC7">
        <w:rPr>
          <w:rFonts w:ascii="Arial" w:eastAsia="Times New Roman" w:hAnsi="Arial" w:cs="Times New Roman"/>
          <w:kern w:val="1"/>
          <w:sz w:val="24"/>
          <w:szCs w:val="20"/>
          <w:lang w:val="fr-FR" w:eastAsia="pl-PL"/>
        </w:rPr>
        <w:tab/>
      </w:r>
      <w:r w:rsidRPr="00364FC7">
        <w:rPr>
          <w:rFonts w:ascii="Arial" w:eastAsia="Times New Roman" w:hAnsi="Arial" w:cs="Times New Roman"/>
          <w:kern w:val="1"/>
          <w:sz w:val="24"/>
          <w:szCs w:val="20"/>
          <w:lang w:val="fr-FR" w:eastAsia="pl-PL"/>
        </w:rPr>
        <w:tab/>
        <w:t xml:space="preserve">             ................................</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364FC7">
        <w:rPr>
          <w:rFonts w:ascii="Arial" w:eastAsia="Times New Roman" w:hAnsi="Arial" w:cs="Times New Roman"/>
          <w:kern w:val="1"/>
          <w:sz w:val="16"/>
          <w:szCs w:val="20"/>
          <w:lang w:val="fr-FR" w:eastAsia="pl-PL"/>
        </w:rPr>
        <w:t xml:space="preserve">                      </w:t>
      </w:r>
      <w:r w:rsidRPr="00364FC7">
        <w:rPr>
          <w:rFonts w:ascii="Times New Roman" w:eastAsia="Times New Roman" w:hAnsi="Times New Roman" w:cs="Times New Roman"/>
          <w:kern w:val="1"/>
          <w:sz w:val="18"/>
          <w:szCs w:val="18"/>
          <w:lang w:val="fr-FR" w:eastAsia="pl-PL"/>
        </w:rPr>
        <w:t>(Wykonawca)                                                                                                            (miejscowość i data)</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364FC7" w:rsidRPr="00364FC7" w:rsidRDefault="00364FC7" w:rsidP="00364FC7">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364FC7" w:rsidRPr="00364FC7" w:rsidRDefault="00364FC7" w:rsidP="00364FC7">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364FC7">
        <w:rPr>
          <w:rFonts w:ascii="Times New Roman" w:eastAsia="Times New Roman" w:hAnsi="Times New Roman" w:cs="Times New Roman"/>
          <w:kern w:val="1"/>
          <w:sz w:val="28"/>
          <w:szCs w:val="28"/>
          <w:lang w:val="fr-FR" w:eastAsia="pl-PL"/>
        </w:rPr>
        <w:t xml:space="preserve">                                      </w:t>
      </w:r>
    </w:p>
    <w:p w:rsidR="00364FC7" w:rsidRPr="00364FC7" w:rsidRDefault="00364FC7" w:rsidP="00364FC7">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364FC7">
        <w:rPr>
          <w:rFonts w:ascii="Times New Roman" w:eastAsia="Times New Roman" w:hAnsi="Times New Roman" w:cs="Times New Roman"/>
          <w:kern w:val="1"/>
          <w:sz w:val="28"/>
          <w:szCs w:val="28"/>
          <w:lang w:val="fr-FR" w:eastAsia="pl-PL"/>
        </w:rPr>
        <w:t xml:space="preserve">           </w:t>
      </w:r>
      <w:r w:rsidRPr="00364FC7">
        <w:rPr>
          <w:rFonts w:ascii="Times New Roman" w:eastAsia="Times New Roman" w:hAnsi="Times New Roman" w:cs="Times New Roman"/>
          <w:kern w:val="1"/>
          <w:sz w:val="32"/>
          <w:szCs w:val="32"/>
          <w:lang w:val="fr-FR" w:eastAsia="pl-PL"/>
        </w:rPr>
        <w:t>Oświadczenie</w:t>
      </w:r>
    </w:p>
    <w:p w:rsidR="00364FC7" w:rsidRPr="00364FC7" w:rsidRDefault="00364FC7" w:rsidP="00364FC7">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364FC7">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364FC7" w:rsidRPr="00364FC7" w:rsidRDefault="00364FC7" w:rsidP="00364FC7">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364FC7" w:rsidRPr="00364FC7" w:rsidRDefault="00364FC7" w:rsidP="00364FC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364FC7">
        <w:rPr>
          <w:rFonts w:ascii="Times New Roman" w:eastAsia="Times New Roman" w:hAnsi="Times New Roman" w:cs="Times New Roman"/>
          <w:kern w:val="1"/>
          <w:sz w:val="24"/>
          <w:szCs w:val="20"/>
          <w:lang w:eastAsia="pl-PL"/>
        </w:rPr>
        <w:t xml:space="preserve">                                                                             .................................................................</w:t>
      </w:r>
    </w:p>
    <w:p w:rsidR="00364FC7" w:rsidRPr="00364FC7" w:rsidRDefault="00364FC7" w:rsidP="00364FC7">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364FC7">
        <w:rPr>
          <w:rFonts w:ascii="Times New Roman" w:eastAsia="Times New Roman" w:hAnsi="Times New Roman" w:cs="Times New Roman"/>
          <w:kern w:val="1"/>
          <w:sz w:val="18"/>
          <w:szCs w:val="18"/>
          <w:lang w:eastAsia="pl-PL"/>
        </w:rPr>
        <w:t xml:space="preserve">                                                                                                    ( podpis Wykonawcy lub osób uprawnionych przez niego)</w:t>
      </w:r>
    </w:p>
    <w:p w:rsidR="00364FC7" w:rsidRDefault="00364FC7"/>
    <w:p w:rsidR="00364FC7" w:rsidRDefault="00364FC7"/>
    <w:p w:rsidR="00364FC7" w:rsidRDefault="00364FC7"/>
    <w:p w:rsidR="00364FC7" w:rsidRDefault="00364FC7"/>
    <w:p w:rsidR="00364FC7" w:rsidRDefault="00364FC7"/>
    <w:p w:rsidR="00364FC7" w:rsidRDefault="00364FC7"/>
    <w:p w:rsidR="00364FC7" w:rsidRDefault="00364FC7"/>
    <w:p w:rsidR="00364FC7" w:rsidRDefault="00364FC7"/>
    <w:p w:rsidR="00364FC7" w:rsidRDefault="00364FC7"/>
    <w:p w:rsidR="00364FC7" w:rsidRDefault="00364FC7"/>
    <w:p w:rsidR="00364FC7" w:rsidRDefault="00364FC7"/>
    <w:p w:rsidR="00364FC7" w:rsidRDefault="00364FC7"/>
    <w:p w:rsidR="00364FC7" w:rsidRDefault="00364FC7"/>
    <w:p w:rsidR="00364FC7" w:rsidRDefault="00364FC7">
      <w:pPr>
        <w:sectPr w:rsidR="00364FC7">
          <w:pgSz w:w="11906" w:h="16838"/>
          <w:pgMar w:top="1417" w:right="1417" w:bottom="1417" w:left="1417" w:header="708" w:footer="708" w:gutter="0"/>
          <w:cols w:space="708"/>
          <w:docGrid w:linePitch="360"/>
        </w:sectPr>
      </w:pP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364FC7">
        <w:rPr>
          <w:rFonts w:ascii="Times New Roman" w:eastAsia="Times New Roman" w:hAnsi="Times New Roman" w:cs="Times New Roman"/>
          <w:i/>
          <w:kern w:val="1"/>
          <w:szCs w:val="20"/>
          <w:lang w:eastAsia="pl-PL"/>
        </w:rPr>
        <w:t>Załącznik nr 9 do SWZ ( dotyczy pakietu nr.2)</w:t>
      </w:r>
    </w:p>
    <w:p w:rsidR="00364FC7" w:rsidRPr="00364FC7" w:rsidRDefault="00364FC7" w:rsidP="00364F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364FC7" w:rsidRPr="00364FC7" w:rsidRDefault="00364FC7" w:rsidP="00364FC7">
      <w:pPr>
        <w:rPr>
          <w:rFonts w:ascii="Calibri" w:eastAsia="Calibri" w:hAnsi="Calibri" w:cs="Times New Roman"/>
          <w:sz w:val="24"/>
          <w:szCs w:val="24"/>
        </w:rPr>
      </w:pPr>
      <w:r w:rsidRPr="00364FC7">
        <w:rPr>
          <w:rFonts w:ascii="Calibri" w:eastAsia="Calibri" w:hAnsi="Calibri" w:cs="Times New Roman"/>
          <w:b/>
          <w:bCs/>
          <w:sz w:val="24"/>
          <w:szCs w:val="24"/>
        </w:rPr>
        <w:t>NAZWA ADMINISTRATORA</w:t>
      </w:r>
      <w:r w:rsidRPr="00364FC7">
        <w:rPr>
          <w:rFonts w:ascii="Calibri" w:eastAsia="Calibri" w:hAnsi="Calibri" w:cs="Times New Roman"/>
          <w:sz w:val="24"/>
          <w:szCs w:val="24"/>
        </w:rPr>
        <w:t>:</w:t>
      </w:r>
    </w:p>
    <w:p w:rsidR="00364FC7" w:rsidRPr="00364FC7" w:rsidRDefault="00364FC7" w:rsidP="00364FC7">
      <w:pPr>
        <w:rPr>
          <w:rFonts w:ascii="Calibri" w:eastAsia="Calibri" w:hAnsi="Calibri" w:cs="Times New Roman"/>
          <w:sz w:val="24"/>
          <w:szCs w:val="24"/>
        </w:rPr>
      </w:pPr>
      <w:r w:rsidRPr="00364FC7">
        <w:rPr>
          <w:rFonts w:ascii="Calibri" w:eastAsia="Calibri" w:hAnsi="Calibri" w:cs="Times New Roman"/>
          <w:sz w:val="24"/>
          <w:szCs w:val="24"/>
        </w:rPr>
        <w:t>SPECJALISTYCZNY SZPITAL im. dra ALFREDA SOKOŁOWSKIEGO w WAŁBRZYCHU</w:t>
      </w:r>
    </w:p>
    <w:p w:rsidR="00364FC7" w:rsidRPr="00364FC7" w:rsidRDefault="00364FC7" w:rsidP="00364FC7">
      <w:pPr>
        <w:jc w:val="center"/>
        <w:rPr>
          <w:rFonts w:ascii="Calibri" w:eastAsia="Calibri" w:hAnsi="Calibri" w:cs="Times New Roman"/>
          <w:sz w:val="28"/>
          <w:szCs w:val="28"/>
        </w:rPr>
      </w:pPr>
    </w:p>
    <w:p w:rsidR="00364FC7" w:rsidRPr="00364FC7" w:rsidRDefault="00364FC7" w:rsidP="00364FC7">
      <w:pPr>
        <w:jc w:val="center"/>
        <w:rPr>
          <w:rFonts w:ascii="Calibri" w:eastAsia="Calibri" w:hAnsi="Calibri" w:cs="Times New Roman"/>
          <w:b/>
          <w:sz w:val="28"/>
          <w:szCs w:val="28"/>
        </w:rPr>
      </w:pPr>
      <w:r w:rsidRPr="00364FC7">
        <w:rPr>
          <w:rFonts w:ascii="Calibri" w:eastAsia="Calibri" w:hAnsi="Calibri" w:cs="Times New Roman"/>
          <w:b/>
          <w:sz w:val="28"/>
          <w:szCs w:val="28"/>
        </w:rPr>
        <w:t>KWESTIONARIUSZ  OCENY  PODMIOTU  PRZETWARZAJĄCEGO  DANE  W  IMIENIU  ADMINISTARTORA</w:t>
      </w:r>
    </w:p>
    <w:p w:rsidR="00364FC7" w:rsidRPr="00364FC7" w:rsidRDefault="00364FC7" w:rsidP="00364FC7">
      <w:pPr>
        <w:jc w:val="center"/>
        <w:rPr>
          <w:rFonts w:ascii="Calibri" w:eastAsia="Calibri" w:hAnsi="Calibri" w:cs="Times New Roman"/>
          <w:sz w:val="24"/>
          <w:szCs w:val="24"/>
        </w:rPr>
      </w:pPr>
      <w:r w:rsidRPr="00364FC7">
        <w:rPr>
          <w:rFonts w:ascii="Calibri" w:eastAsia="Calibri" w:hAnsi="Calibri" w:cs="Times New Roman"/>
          <w:sz w:val="24"/>
          <w:szCs w:val="24"/>
        </w:rPr>
        <w:t>(potencjalnego Podmiotu Przetwarzającego na podstawie art. 28 ust. 1 RODO)</w:t>
      </w:r>
    </w:p>
    <w:p w:rsidR="00364FC7" w:rsidRPr="00364FC7" w:rsidRDefault="00364FC7" w:rsidP="00364FC7">
      <w:pPr>
        <w:widowControl w:val="0"/>
        <w:numPr>
          <w:ilvl w:val="0"/>
          <w:numId w:val="10"/>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364FC7">
        <w:rPr>
          <w:rFonts w:ascii="Calibri" w:eastAsia="Calibri" w:hAnsi="Calibri" w:cs="Times New Roman"/>
          <w:b/>
          <w:sz w:val="24"/>
          <w:szCs w:val="24"/>
        </w:rPr>
        <w:t>DANE   INFORMACYJNE</w:t>
      </w:r>
    </w:p>
    <w:tbl>
      <w:tblPr>
        <w:tblStyle w:val="Tabela-Siatka41"/>
        <w:tblW w:w="13887" w:type="dxa"/>
        <w:tblLook w:val="04A0" w:firstRow="1" w:lastRow="0" w:firstColumn="1" w:lastColumn="0" w:noHBand="0" w:noVBand="1"/>
      </w:tblPr>
      <w:tblGrid>
        <w:gridCol w:w="2584"/>
        <w:gridCol w:w="11303"/>
      </w:tblGrid>
      <w:tr w:rsidR="00364FC7" w:rsidRPr="00364FC7" w:rsidTr="00CF17D4">
        <w:trPr>
          <w:trHeight w:val="454"/>
        </w:trPr>
        <w:tc>
          <w:tcPr>
            <w:tcW w:w="2584" w:type="dxa"/>
            <w:vAlign w:val="center"/>
          </w:tcPr>
          <w:p w:rsidR="00364FC7" w:rsidRPr="00364FC7" w:rsidRDefault="00364FC7" w:rsidP="00364FC7">
            <w:pPr>
              <w:rPr>
                <w:sz w:val="24"/>
                <w:szCs w:val="24"/>
              </w:rPr>
            </w:pPr>
            <w:r w:rsidRPr="00364FC7">
              <w:rPr>
                <w:sz w:val="24"/>
                <w:szCs w:val="24"/>
              </w:rPr>
              <w:t>NAZWA PODMIOTU</w:t>
            </w:r>
          </w:p>
        </w:tc>
        <w:tc>
          <w:tcPr>
            <w:tcW w:w="11303" w:type="dxa"/>
          </w:tcPr>
          <w:p w:rsidR="00364FC7" w:rsidRPr="00364FC7" w:rsidRDefault="00364FC7" w:rsidP="00364FC7">
            <w:pPr>
              <w:rPr>
                <w:sz w:val="24"/>
              </w:rPr>
            </w:pPr>
          </w:p>
        </w:tc>
      </w:tr>
      <w:tr w:rsidR="00364FC7" w:rsidRPr="00364FC7" w:rsidTr="00CF17D4">
        <w:trPr>
          <w:trHeight w:val="454"/>
        </w:trPr>
        <w:tc>
          <w:tcPr>
            <w:tcW w:w="2584" w:type="dxa"/>
            <w:vAlign w:val="center"/>
          </w:tcPr>
          <w:p w:rsidR="00364FC7" w:rsidRPr="00364FC7" w:rsidRDefault="00364FC7" w:rsidP="00364FC7">
            <w:pPr>
              <w:rPr>
                <w:sz w:val="24"/>
                <w:szCs w:val="24"/>
              </w:rPr>
            </w:pPr>
            <w:r w:rsidRPr="00364FC7">
              <w:rPr>
                <w:sz w:val="24"/>
                <w:szCs w:val="24"/>
              </w:rPr>
              <w:t>ADRES/SIEDZIBA</w:t>
            </w:r>
          </w:p>
        </w:tc>
        <w:tc>
          <w:tcPr>
            <w:tcW w:w="11303" w:type="dxa"/>
          </w:tcPr>
          <w:p w:rsidR="00364FC7" w:rsidRPr="00364FC7" w:rsidRDefault="00364FC7" w:rsidP="00364FC7">
            <w:pPr>
              <w:rPr>
                <w:sz w:val="24"/>
              </w:rPr>
            </w:pPr>
          </w:p>
        </w:tc>
      </w:tr>
      <w:tr w:rsidR="00364FC7" w:rsidRPr="00364FC7" w:rsidTr="00CF17D4">
        <w:trPr>
          <w:trHeight w:val="512"/>
        </w:trPr>
        <w:tc>
          <w:tcPr>
            <w:tcW w:w="2584" w:type="dxa"/>
            <w:vAlign w:val="center"/>
          </w:tcPr>
          <w:p w:rsidR="00364FC7" w:rsidRPr="00364FC7" w:rsidRDefault="00364FC7" w:rsidP="00364FC7">
            <w:pPr>
              <w:rPr>
                <w:sz w:val="24"/>
                <w:szCs w:val="24"/>
              </w:rPr>
            </w:pPr>
            <w:r w:rsidRPr="00364FC7">
              <w:rPr>
                <w:sz w:val="24"/>
                <w:szCs w:val="24"/>
              </w:rPr>
              <w:t>NIP</w:t>
            </w:r>
          </w:p>
        </w:tc>
        <w:tc>
          <w:tcPr>
            <w:tcW w:w="11303" w:type="dxa"/>
          </w:tcPr>
          <w:p w:rsidR="00364FC7" w:rsidRPr="00364FC7" w:rsidRDefault="00364FC7" w:rsidP="00364FC7">
            <w:pPr>
              <w:rPr>
                <w:sz w:val="24"/>
              </w:rPr>
            </w:pPr>
          </w:p>
        </w:tc>
      </w:tr>
      <w:tr w:rsidR="00364FC7" w:rsidRPr="00364FC7" w:rsidTr="00CF17D4">
        <w:trPr>
          <w:trHeight w:val="518"/>
        </w:trPr>
        <w:tc>
          <w:tcPr>
            <w:tcW w:w="2584" w:type="dxa"/>
            <w:vAlign w:val="center"/>
          </w:tcPr>
          <w:p w:rsidR="00364FC7" w:rsidRPr="00364FC7" w:rsidRDefault="00364FC7" w:rsidP="00364FC7">
            <w:pPr>
              <w:rPr>
                <w:sz w:val="24"/>
                <w:szCs w:val="24"/>
              </w:rPr>
            </w:pPr>
            <w:r w:rsidRPr="00364FC7">
              <w:rPr>
                <w:sz w:val="24"/>
                <w:szCs w:val="24"/>
              </w:rPr>
              <w:t>REGON</w:t>
            </w:r>
          </w:p>
        </w:tc>
        <w:tc>
          <w:tcPr>
            <w:tcW w:w="11303" w:type="dxa"/>
          </w:tcPr>
          <w:p w:rsidR="00364FC7" w:rsidRPr="00364FC7" w:rsidRDefault="00364FC7" w:rsidP="00364FC7">
            <w:pPr>
              <w:rPr>
                <w:sz w:val="24"/>
              </w:rPr>
            </w:pPr>
          </w:p>
        </w:tc>
      </w:tr>
      <w:tr w:rsidR="00364FC7" w:rsidRPr="00364FC7" w:rsidTr="00CF17D4">
        <w:trPr>
          <w:trHeight w:val="454"/>
        </w:trPr>
        <w:tc>
          <w:tcPr>
            <w:tcW w:w="2584" w:type="dxa"/>
            <w:vAlign w:val="center"/>
          </w:tcPr>
          <w:p w:rsidR="00364FC7" w:rsidRPr="00364FC7" w:rsidRDefault="00364FC7" w:rsidP="00364FC7">
            <w:pPr>
              <w:rPr>
                <w:sz w:val="24"/>
                <w:szCs w:val="24"/>
              </w:rPr>
            </w:pPr>
            <w:r w:rsidRPr="00364FC7">
              <w:rPr>
                <w:sz w:val="24"/>
                <w:szCs w:val="24"/>
              </w:rPr>
              <w:t>KRS</w:t>
            </w:r>
          </w:p>
        </w:tc>
        <w:tc>
          <w:tcPr>
            <w:tcW w:w="11303" w:type="dxa"/>
          </w:tcPr>
          <w:p w:rsidR="00364FC7" w:rsidRPr="00364FC7" w:rsidRDefault="00364FC7" w:rsidP="00364FC7">
            <w:pPr>
              <w:rPr>
                <w:sz w:val="24"/>
              </w:rPr>
            </w:pPr>
          </w:p>
        </w:tc>
      </w:tr>
    </w:tbl>
    <w:p w:rsidR="00364FC7" w:rsidRPr="00364FC7" w:rsidRDefault="00364FC7" w:rsidP="00364FC7">
      <w:pPr>
        <w:rPr>
          <w:rFonts w:ascii="Calibri" w:eastAsia="Calibri" w:hAnsi="Calibri" w:cs="Times New Roman"/>
        </w:rPr>
      </w:pPr>
    </w:p>
    <w:p w:rsidR="00364FC7" w:rsidRPr="00364FC7" w:rsidRDefault="00364FC7" w:rsidP="00364FC7">
      <w:pPr>
        <w:widowControl w:val="0"/>
        <w:numPr>
          <w:ilvl w:val="0"/>
          <w:numId w:val="10"/>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364FC7">
        <w:rPr>
          <w:rFonts w:ascii="Calibri" w:eastAsia="Calibri" w:hAnsi="Calibri" w:cs="Times New Roman"/>
          <w:b/>
          <w:sz w:val="24"/>
          <w:szCs w:val="24"/>
        </w:rPr>
        <w:t>KWESTIONARIUSZ</w:t>
      </w:r>
    </w:p>
    <w:tbl>
      <w:tblPr>
        <w:tblStyle w:val="Tabela-Siatka41"/>
        <w:tblW w:w="13887" w:type="dxa"/>
        <w:tblLayout w:type="fixed"/>
        <w:tblLook w:val="04A0" w:firstRow="1" w:lastRow="0" w:firstColumn="1" w:lastColumn="0" w:noHBand="0" w:noVBand="1"/>
      </w:tblPr>
      <w:tblGrid>
        <w:gridCol w:w="564"/>
        <w:gridCol w:w="4529"/>
        <w:gridCol w:w="855"/>
        <w:gridCol w:w="855"/>
        <w:gridCol w:w="1134"/>
        <w:gridCol w:w="3073"/>
        <w:gridCol w:w="2877"/>
      </w:tblGrid>
      <w:tr w:rsidR="00364FC7" w:rsidRPr="00364FC7" w:rsidTr="00CF17D4">
        <w:trPr>
          <w:trHeight w:val="495"/>
        </w:trPr>
        <w:tc>
          <w:tcPr>
            <w:tcW w:w="564" w:type="dxa"/>
            <w:vMerge w:val="restart"/>
            <w:vAlign w:val="center"/>
          </w:tcPr>
          <w:p w:rsidR="00364FC7" w:rsidRPr="00364FC7" w:rsidRDefault="00364FC7" w:rsidP="00364FC7">
            <w:pPr>
              <w:contextualSpacing/>
              <w:jc w:val="center"/>
              <w:rPr>
                <w:sz w:val="24"/>
                <w:szCs w:val="24"/>
              </w:rPr>
            </w:pPr>
            <w:r w:rsidRPr="00364FC7">
              <w:rPr>
                <w:sz w:val="24"/>
                <w:szCs w:val="24"/>
              </w:rPr>
              <w:t>LP</w:t>
            </w:r>
          </w:p>
        </w:tc>
        <w:tc>
          <w:tcPr>
            <w:tcW w:w="4529" w:type="dxa"/>
            <w:vMerge w:val="restart"/>
            <w:vAlign w:val="center"/>
          </w:tcPr>
          <w:p w:rsidR="00364FC7" w:rsidRPr="00364FC7" w:rsidRDefault="00364FC7" w:rsidP="00364FC7">
            <w:pPr>
              <w:contextualSpacing/>
              <w:jc w:val="center"/>
              <w:rPr>
                <w:sz w:val="24"/>
                <w:szCs w:val="24"/>
              </w:rPr>
            </w:pPr>
            <w:r w:rsidRPr="00364FC7">
              <w:rPr>
                <w:sz w:val="24"/>
                <w:szCs w:val="24"/>
              </w:rPr>
              <w:t>PYTANIE</w:t>
            </w:r>
          </w:p>
          <w:p w:rsidR="00364FC7" w:rsidRPr="00364FC7" w:rsidRDefault="00364FC7" w:rsidP="00364FC7">
            <w:pPr>
              <w:contextualSpacing/>
              <w:jc w:val="center"/>
              <w:rPr>
                <w:sz w:val="24"/>
                <w:szCs w:val="24"/>
              </w:rPr>
            </w:pPr>
            <w:r w:rsidRPr="00364FC7">
              <w:rPr>
                <w:sz w:val="24"/>
                <w:szCs w:val="24"/>
              </w:rPr>
              <w:t>PODSTAWA PRAWNA RODO</w:t>
            </w:r>
          </w:p>
        </w:tc>
        <w:tc>
          <w:tcPr>
            <w:tcW w:w="2844" w:type="dxa"/>
            <w:gridSpan w:val="3"/>
            <w:vAlign w:val="center"/>
          </w:tcPr>
          <w:p w:rsidR="00364FC7" w:rsidRPr="00364FC7" w:rsidRDefault="00364FC7" w:rsidP="00364FC7">
            <w:pPr>
              <w:contextualSpacing/>
              <w:jc w:val="center"/>
              <w:rPr>
                <w:sz w:val="24"/>
                <w:szCs w:val="24"/>
              </w:rPr>
            </w:pPr>
            <w:r w:rsidRPr="00364FC7">
              <w:rPr>
                <w:sz w:val="24"/>
                <w:szCs w:val="24"/>
              </w:rPr>
              <w:t>ODPOWIEDŹ</w:t>
            </w:r>
          </w:p>
        </w:tc>
        <w:tc>
          <w:tcPr>
            <w:tcW w:w="3073" w:type="dxa"/>
            <w:vMerge w:val="restart"/>
            <w:vAlign w:val="center"/>
          </w:tcPr>
          <w:p w:rsidR="00364FC7" w:rsidRPr="00364FC7" w:rsidRDefault="00364FC7" w:rsidP="00364FC7">
            <w:pPr>
              <w:contextualSpacing/>
              <w:jc w:val="center"/>
              <w:rPr>
                <w:sz w:val="24"/>
                <w:szCs w:val="24"/>
              </w:rPr>
            </w:pPr>
            <w:r w:rsidRPr="00364FC7">
              <w:rPr>
                <w:sz w:val="24"/>
                <w:szCs w:val="24"/>
              </w:rPr>
              <w:t>INFORMACJE DODATKOWE,</w:t>
            </w:r>
          </w:p>
          <w:p w:rsidR="00364FC7" w:rsidRPr="00364FC7" w:rsidRDefault="00364FC7" w:rsidP="00364FC7">
            <w:pPr>
              <w:contextualSpacing/>
              <w:jc w:val="center"/>
              <w:rPr>
                <w:sz w:val="24"/>
                <w:szCs w:val="24"/>
              </w:rPr>
            </w:pPr>
            <w:r w:rsidRPr="00364FC7">
              <w:rPr>
                <w:sz w:val="24"/>
                <w:szCs w:val="24"/>
              </w:rPr>
              <w:t>UWAGI PODMIOTU PRZETWARZAJĄCEGO</w:t>
            </w:r>
          </w:p>
        </w:tc>
        <w:tc>
          <w:tcPr>
            <w:tcW w:w="2877" w:type="dxa"/>
            <w:vMerge w:val="restart"/>
            <w:vAlign w:val="center"/>
          </w:tcPr>
          <w:p w:rsidR="00364FC7" w:rsidRPr="00364FC7" w:rsidRDefault="00364FC7" w:rsidP="00364FC7">
            <w:pPr>
              <w:contextualSpacing/>
              <w:jc w:val="center"/>
              <w:rPr>
                <w:sz w:val="24"/>
                <w:szCs w:val="24"/>
              </w:rPr>
            </w:pPr>
            <w:r w:rsidRPr="00364FC7">
              <w:rPr>
                <w:sz w:val="24"/>
                <w:szCs w:val="24"/>
              </w:rPr>
              <w:t>UWAGI   ADO</w:t>
            </w:r>
          </w:p>
        </w:tc>
      </w:tr>
      <w:tr w:rsidR="00364FC7" w:rsidRPr="00364FC7" w:rsidTr="00CF17D4">
        <w:trPr>
          <w:trHeight w:val="383"/>
        </w:trPr>
        <w:tc>
          <w:tcPr>
            <w:tcW w:w="564" w:type="dxa"/>
            <w:vMerge/>
          </w:tcPr>
          <w:p w:rsidR="00364FC7" w:rsidRPr="00364FC7" w:rsidRDefault="00364FC7" w:rsidP="00364FC7">
            <w:pPr>
              <w:contextualSpacing/>
              <w:rPr>
                <w:sz w:val="24"/>
                <w:szCs w:val="24"/>
              </w:rPr>
            </w:pPr>
          </w:p>
        </w:tc>
        <w:tc>
          <w:tcPr>
            <w:tcW w:w="4529" w:type="dxa"/>
            <w:vMerge/>
          </w:tcPr>
          <w:p w:rsidR="00364FC7" w:rsidRPr="00364FC7" w:rsidRDefault="00364FC7" w:rsidP="00364FC7">
            <w:pPr>
              <w:contextualSpacing/>
              <w:rPr>
                <w:sz w:val="24"/>
                <w:szCs w:val="24"/>
              </w:rPr>
            </w:pPr>
          </w:p>
        </w:tc>
        <w:tc>
          <w:tcPr>
            <w:tcW w:w="855" w:type="dxa"/>
            <w:vAlign w:val="center"/>
          </w:tcPr>
          <w:p w:rsidR="00364FC7" w:rsidRPr="00364FC7" w:rsidRDefault="00364FC7" w:rsidP="00364FC7">
            <w:pPr>
              <w:contextualSpacing/>
              <w:jc w:val="center"/>
              <w:rPr>
                <w:sz w:val="24"/>
                <w:szCs w:val="24"/>
              </w:rPr>
            </w:pPr>
            <w:r w:rsidRPr="00364FC7">
              <w:rPr>
                <w:sz w:val="24"/>
                <w:szCs w:val="24"/>
              </w:rPr>
              <w:t>TAK</w:t>
            </w:r>
          </w:p>
        </w:tc>
        <w:tc>
          <w:tcPr>
            <w:tcW w:w="855" w:type="dxa"/>
            <w:vAlign w:val="center"/>
          </w:tcPr>
          <w:p w:rsidR="00364FC7" w:rsidRPr="00364FC7" w:rsidRDefault="00364FC7" w:rsidP="00364FC7">
            <w:pPr>
              <w:contextualSpacing/>
              <w:jc w:val="center"/>
              <w:rPr>
                <w:sz w:val="24"/>
                <w:szCs w:val="24"/>
              </w:rPr>
            </w:pPr>
            <w:r w:rsidRPr="00364FC7">
              <w:rPr>
                <w:sz w:val="24"/>
                <w:szCs w:val="24"/>
              </w:rPr>
              <w:t>NIE</w:t>
            </w:r>
          </w:p>
        </w:tc>
        <w:tc>
          <w:tcPr>
            <w:tcW w:w="1134" w:type="dxa"/>
            <w:vAlign w:val="center"/>
          </w:tcPr>
          <w:p w:rsidR="00364FC7" w:rsidRPr="00364FC7" w:rsidRDefault="00364FC7" w:rsidP="00364FC7">
            <w:pPr>
              <w:contextualSpacing/>
              <w:jc w:val="center"/>
              <w:rPr>
                <w:sz w:val="24"/>
                <w:szCs w:val="24"/>
              </w:rPr>
            </w:pPr>
            <w:r w:rsidRPr="00364FC7">
              <w:rPr>
                <w:sz w:val="24"/>
                <w:szCs w:val="24"/>
              </w:rPr>
              <w:t>NIE DOTYCZY</w:t>
            </w:r>
          </w:p>
        </w:tc>
        <w:tc>
          <w:tcPr>
            <w:tcW w:w="3073" w:type="dxa"/>
            <w:vMerge/>
          </w:tcPr>
          <w:p w:rsidR="00364FC7" w:rsidRPr="00364FC7" w:rsidRDefault="00364FC7" w:rsidP="00364FC7">
            <w:pPr>
              <w:contextualSpacing/>
              <w:rPr>
                <w:sz w:val="24"/>
                <w:szCs w:val="24"/>
              </w:rPr>
            </w:pPr>
          </w:p>
        </w:tc>
        <w:tc>
          <w:tcPr>
            <w:tcW w:w="2877" w:type="dxa"/>
            <w:vMerge/>
          </w:tcPr>
          <w:p w:rsidR="00364FC7" w:rsidRPr="00364FC7" w:rsidRDefault="00364FC7" w:rsidP="00364FC7">
            <w:pPr>
              <w:contextualSpacing/>
              <w:rPr>
                <w:sz w:val="24"/>
                <w:szCs w:val="24"/>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1.</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przepisy prawa wymagają, aby Podmiot przetwarzający wyznaczył inspektora ochrony danych?  ( art. 37 )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2.</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wyznaczył inspektora ochrony danych? ( art. 37 )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3.</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wyznaczył inną osobę lub zespół osób odpowiedzialny za nadzór nad ochroną danych osobowych w organizacji? ( art. 24 )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16"/>
                <w:szCs w:val="16"/>
                <w:lang w:val="pl-PL"/>
              </w:rPr>
            </w:pPr>
            <w:r w:rsidRPr="00364FC7">
              <w:rPr>
                <w:noProof/>
                <w:sz w:val="16"/>
                <w:szCs w:val="16"/>
                <w:lang w:val="pl-PL"/>
              </w:rPr>
              <w:t>Proszę wypełnić jeśli odpowiedzi na pytania 1 i 2 są negatywne.</w:t>
            </w:r>
          </w:p>
        </w:tc>
      </w:tr>
      <w:tr w:rsidR="00364FC7" w:rsidRPr="00364FC7" w:rsidTr="00CF17D4">
        <w:trPr>
          <w:trHeight w:val="451"/>
        </w:trPr>
        <w:tc>
          <w:tcPr>
            <w:tcW w:w="564" w:type="dxa"/>
            <w:vAlign w:val="center"/>
          </w:tcPr>
          <w:p w:rsidR="00364FC7" w:rsidRPr="00364FC7" w:rsidRDefault="00364FC7" w:rsidP="00364FC7">
            <w:pPr>
              <w:contextualSpacing/>
              <w:rPr>
                <w:sz w:val="24"/>
                <w:szCs w:val="24"/>
              </w:rPr>
            </w:pPr>
            <w:r w:rsidRPr="00364FC7">
              <w:rPr>
                <w:sz w:val="24"/>
                <w:szCs w:val="24"/>
              </w:rPr>
              <w:t>4.</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personel Podmiotu przetwarzającego dedykowany do obsługi administratora został przeszkolony z zakresu przepisów o ochronie danych osobowych? ( art. 24.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5.</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fakt przeszkolenia personelu (pkt. 4) jest udokumentowany? ( art. 24 )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6.</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personel Podmiotu przetwarzającego został przeszkolony w zakresie  bezpieczeństwa informatycznego? ( art. 24 )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7.</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personelowi Podmiotu przetwarzającego wydawane są upoważnienia do przetwarzania danych osobowych? ( art. 24,29 )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8.</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personel Podmiotu przetwarzającego został zobowiązany do zachowaniu w poufności danych osobowych? ( art. 24,28 )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51"/>
        </w:trPr>
        <w:tc>
          <w:tcPr>
            <w:tcW w:w="564" w:type="dxa"/>
            <w:vAlign w:val="center"/>
          </w:tcPr>
          <w:p w:rsidR="00364FC7" w:rsidRPr="00364FC7" w:rsidRDefault="00364FC7" w:rsidP="00364FC7">
            <w:pPr>
              <w:contextualSpacing/>
              <w:rPr>
                <w:sz w:val="24"/>
                <w:szCs w:val="24"/>
              </w:rPr>
            </w:pPr>
            <w:r w:rsidRPr="00364FC7">
              <w:rPr>
                <w:sz w:val="24"/>
                <w:szCs w:val="24"/>
              </w:rPr>
              <w:t>9.</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w odniesieniu do Podmiotu przetwarzającego została wydana prawomocna decyzja organu nadzorczego lub wyrok sądu stwierdzający naruszenie zasad ochrony danych osobowych? Czy naruszenie zostało usunięte? ( art. 24 )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10.</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stosuje się do przyjętych przez organ nadzorczy kodeksów postępowania? Proszę je  wymienić.</w:t>
            </w:r>
          </w:p>
          <w:p w:rsidR="00364FC7" w:rsidRPr="00364FC7" w:rsidRDefault="00364FC7" w:rsidP="00364FC7">
            <w:pPr>
              <w:contextualSpacing/>
              <w:rPr>
                <w:noProof/>
                <w:sz w:val="24"/>
                <w:szCs w:val="24"/>
                <w:lang w:val="pl-PL"/>
              </w:rPr>
            </w:pPr>
            <w:r w:rsidRPr="00364FC7">
              <w:rPr>
                <w:noProof/>
                <w:sz w:val="24"/>
                <w:szCs w:val="24"/>
                <w:lang w:val="pl-PL"/>
              </w:rPr>
              <w:t>( art. 40 )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11.</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objęty jest monitorowaniem przestrzegania kodeksu postępowania przez akredytowany podmiot monitorujący? ( art. 41 )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12.</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otrzymał certyfikat zgodności z RODO? ( art. 42 )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13.</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posiada inny certyfikat bezpieczeństwa (np. ISO 27001)? Proszę wymienić wraz z nr certyfikacji i terminem ważności. ( art. 24 )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51"/>
        </w:trPr>
        <w:tc>
          <w:tcPr>
            <w:tcW w:w="564" w:type="dxa"/>
            <w:vAlign w:val="center"/>
          </w:tcPr>
          <w:p w:rsidR="00364FC7" w:rsidRPr="00364FC7" w:rsidRDefault="00364FC7" w:rsidP="00364FC7">
            <w:pPr>
              <w:contextualSpacing/>
              <w:rPr>
                <w:sz w:val="24"/>
                <w:szCs w:val="24"/>
              </w:rPr>
            </w:pPr>
            <w:r w:rsidRPr="00364FC7">
              <w:rPr>
                <w:sz w:val="24"/>
                <w:szCs w:val="24"/>
              </w:rPr>
              <w:t>14.</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wdrożył Politykę bezpieczeństwa danych osobowych lub inny dokument opisujący system ochrony danych osobowych oraz procedury postępowania w związku z realizacją wymogów RODO? ( art. 24 ust. 2 )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15.</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wdrożona instrukcja/procedura postępowania w sytuacji naruszenia ochrony danych osobowych zawiera postanowienia o obowiązku poinformowania Administratora o naruszeniu i o sposobie realizacji tego obowiązku? ( art. 24, 33 ust. 2 )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16.</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wdrożona instrukcja/procedura postępowania w sytuacji naruszenia ochrony danych osobowych zawiera zapisy dotyczące obowiązku podjęcia środków w celu zaradzenia naruszeniu (w tym minimalizowania skutków)? ( art. 24, 33 ust. 3 lit. d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17.</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prowadzi ewidencję naruszeń ochrony danych osobowych? ( art. 24, 33 ust. 5 )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18.</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prowadzi rejestr czynności przetwarzania danych osobowych (jako ADO) oraz rejestr kategorii czynności przetwarzania danych jako podmiot przetwarzający? ( art. 30 )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51"/>
        </w:trPr>
        <w:tc>
          <w:tcPr>
            <w:tcW w:w="564" w:type="dxa"/>
            <w:vAlign w:val="center"/>
          </w:tcPr>
          <w:p w:rsidR="00364FC7" w:rsidRPr="00364FC7" w:rsidRDefault="00364FC7" w:rsidP="00364FC7">
            <w:pPr>
              <w:contextualSpacing/>
              <w:rPr>
                <w:sz w:val="24"/>
                <w:szCs w:val="24"/>
              </w:rPr>
            </w:pPr>
            <w:r w:rsidRPr="00364FC7">
              <w:rPr>
                <w:sz w:val="24"/>
                <w:szCs w:val="24"/>
              </w:rPr>
              <w:t>19.</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wdrożył odpowiednie środki organizacyjne i techniczne (np. instrukcja, procedura, zakres odpowiedzialności pracowników, funkcjonalność systemu IT) przeznaczone do pomocy Administratorowi w realizacji praw osób, których dane dotyczą? ( art. 15-22, 28 ust.3 lit. e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20.</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realizuje proces analizy ryzyka oraz analizy naruszenia praw lub wolności osób fizycznych (DPiA)? ( art. 24, 32, 35 )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21.</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wdrożył zabezpieczenia we własnym systemie informatycznym adekwatne do wyników szacowania ryzyka oraz DPiA? ( art. 24, 32 )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22.</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 xml:space="preserve">Czy system informatyczny Podmiotu przetwarzającego zapewnia pełną rozliczalność działań jego użytkowników? </w:t>
            </w:r>
          </w:p>
          <w:p w:rsidR="00364FC7" w:rsidRPr="00364FC7" w:rsidRDefault="00364FC7" w:rsidP="00364FC7">
            <w:pPr>
              <w:contextualSpacing/>
              <w:rPr>
                <w:noProof/>
                <w:sz w:val="24"/>
                <w:szCs w:val="24"/>
                <w:lang w:val="pl-PL"/>
              </w:rPr>
            </w:pPr>
            <w:r w:rsidRPr="00364FC7">
              <w:rPr>
                <w:noProof/>
                <w:sz w:val="24"/>
                <w:szCs w:val="24"/>
                <w:lang w:val="pl-PL"/>
              </w:rPr>
              <w:t>( art. 24, 32 )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23.</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przekazuje dane osobowe do państwa trzeciego, na zasadach określonych w rozdziale V RODO? Proszę  wskazać na jakich zasadach ( art. 44 – 49, Decyzja Wykonawcza Komisji (UE) 2021/914 z dnia 04.062021r.)</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51"/>
        </w:trPr>
        <w:tc>
          <w:tcPr>
            <w:tcW w:w="564" w:type="dxa"/>
            <w:vAlign w:val="center"/>
          </w:tcPr>
          <w:p w:rsidR="00364FC7" w:rsidRPr="00364FC7" w:rsidRDefault="00364FC7" w:rsidP="00364FC7">
            <w:pPr>
              <w:contextualSpacing/>
              <w:rPr>
                <w:sz w:val="24"/>
                <w:szCs w:val="24"/>
              </w:rPr>
            </w:pPr>
            <w:r w:rsidRPr="00364FC7">
              <w:rPr>
                <w:sz w:val="24"/>
                <w:szCs w:val="24"/>
              </w:rPr>
              <w:t>24.</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wdrożył „Plan Ciągłości Działania” ? ( art. 24, 32 )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25.</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stosuje regularne testowanie, mierzenie i ocenianie skuteczności wdrożonych środków technicznych i organizacyjnych ? W jakiej formie są dokumentowane? ( art. 32 )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51"/>
        </w:trPr>
        <w:tc>
          <w:tcPr>
            <w:tcW w:w="564" w:type="dxa"/>
            <w:vAlign w:val="center"/>
          </w:tcPr>
          <w:p w:rsidR="00364FC7" w:rsidRPr="00364FC7" w:rsidRDefault="00364FC7" w:rsidP="00364FC7">
            <w:pPr>
              <w:contextualSpacing/>
              <w:rPr>
                <w:sz w:val="24"/>
                <w:szCs w:val="24"/>
              </w:rPr>
            </w:pPr>
            <w:r w:rsidRPr="00364FC7">
              <w:rPr>
                <w:sz w:val="24"/>
                <w:szCs w:val="24"/>
              </w:rPr>
              <w:t>26.</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 xml:space="preserve">Czy Podmiot przetwarzający  korzysta w ramach powierzenia lub ma zamiar korzystać z usług innych podmiotów (tzw. „pod-powierzających” lub dalszych podmiotów przetwarzających)? ( art. 24, 28)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16"/>
                <w:szCs w:val="16"/>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27.</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przed nawiązaniem współpracy z tzw. „pod-powierzającymi” dokonuje jego weryfikacji pod kątem zdolności do zapewnienia ochrony danych osobowych ? ( art. 28 )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24"/>
                <w:szCs w:val="24"/>
                <w:lang w:val="pl-PL"/>
              </w:rPr>
            </w:pPr>
          </w:p>
        </w:tc>
      </w:tr>
      <w:tr w:rsidR="00364FC7" w:rsidRPr="00364FC7" w:rsidTr="00CF17D4">
        <w:trPr>
          <w:trHeight w:val="429"/>
        </w:trPr>
        <w:tc>
          <w:tcPr>
            <w:tcW w:w="564" w:type="dxa"/>
            <w:vAlign w:val="center"/>
          </w:tcPr>
          <w:p w:rsidR="00364FC7" w:rsidRPr="00364FC7" w:rsidRDefault="00364FC7" w:rsidP="00364FC7">
            <w:pPr>
              <w:contextualSpacing/>
              <w:rPr>
                <w:sz w:val="24"/>
                <w:szCs w:val="24"/>
              </w:rPr>
            </w:pPr>
            <w:r w:rsidRPr="00364FC7">
              <w:rPr>
                <w:sz w:val="24"/>
                <w:szCs w:val="24"/>
              </w:rPr>
              <w:t>28.</w:t>
            </w:r>
          </w:p>
        </w:tc>
        <w:tc>
          <w:tcPr>
            <w:tcW w:w="4529" w:type="dxa"/>
          </w:tcPr>
          <w:p w:rsidR="00364FC7" w:rsidRPr="00364FC7" w:rsidRDefault="00364FC7" w:rsidP="00364FC7">
            <w:pPr>
              <w:contextualSpacing/>
              <w:rPr>
                <w:noProof/>
                <w:sz w:val="24"/>
                <w:szCs w:val="24"/>
                <w:lang w:val="pl-PL"/>
              </w:rPr>
            </w:pPr>
            <w:r w:rsidRPr="00364FC7">
              <w:rPr>
                <w:noProof/>
                <w:sz w:val="24"/>
                <w:szCs w:val="24"/>
                <w:lang w:val="pl-PL"/>
              </w:rPr>
              <w:t>Czy Podmiot przetwarzający z pod-powierzającymi  ma zawarte stosowne umowy lub inne formy udokumentowanego przetwarzania w jego imieniu ?</w:t>
            </w:r>
          </w:p>
          <w:p w:rsidR="00364FC7" w:rsidRPr="00364FC7" w:rsidRDefault="00364FC7" w:rsidP="00364FC7">
            <w:pPr>
              <w:contextualSpacing/>
              <w:rPr>
                <w:noProof/>
                <w:sz w:val="24"/>
                <w:szCs w:val="24"/>
                <w:lang w:val="pl-PL"/>
              </w:rPr>
            </w:pPr>
            <w:r w:rsidRPr="00364FC7">
              <w:rPr>
                <w:noProof/>
                <w:sz w:val="24"/>
                <w:szCs w:val="24"/>
                <w:lang w:val="pl-PL"/>
              </w:rPr>
              <w:t xml:space="preserve">( art. 28 )  </w:t>
            </w:r>
          </w:p>
        </w:tc>
        <w:tc>
          <w:tcPr>
            <w:tcW w:w="855" w:type="dxa"/>
          </w:tcPr>
          <w:p w:rsidR="00364FC7" w:rsidRPr="00364FC7" w:rsidRDefault="00364FC7" w:rsidP="00364FC7">
            <w:pPr>
              <w:contextualSpacing/>
              <w:rPr>
                <w:noProof/>
                <w:sz w:val="24"/>
                <w:szCs w:val="24"/>
                <w:lang w:val="pl-PL"/>
              </w:rPr>
            </w:pPr>
          </w:p>
        </w:tc>
        <w:tc>
          <w:tcPr>
            <w:tcW w:w="855" w:type="dxa"/>
          </w:tcPr>
          <w:p w:rsidR="00364FC7" w:rsidRPr="00364FC7" w:rsidRDefault="00364FC7" w:rsidP="00364FC7">
            <w:pPr>
              <w:contextualSpacing/>
              <w:rPr>
                <w:noProof/>
                <w:sz w:val="24"/>
                <w:szCs w:val="24"/>
                <w:lang w:val="pl-PL"/>
              </w:rPr>
            </w:pPr>
          </w:p>
        </w:tc>
        <w:tc>
          <w:tcPr>
            <w:tcW w:w="1134" w:type="dxa"/>
          </w:tcPr>
          <w:p w:rsidR="00364FC7" w:rsidRPr="00364FC7" w:rsidRDefault="00364FC7" w:rsidP="00364FC7">
            <w:pPr>
              <w:contextualSpacing/>
              <w:rPr>
                <w:noProof/>
                <w:sz w:val="24"/>
                <w:szCs w:val="24"/>
                <w:lang w:val="pl-PL"/>
              </w:rPr>
            </w:pPr>
          </w:p>
        </w:tc>
        <w:tc>
          <w:tcPr>
            <w:tcW w:w="3073" w:type="dxa"/>
          </w:tcPr>
          <w:p w:rsidR="00364FC7" w:rsidRPr="00364FC7" w:rsidRDefault="00364FC7" w:rsidP="00364FC7">
            <w:pPr>
              <w:contextualSpacing/>
              <w:rPr>
                <w:noProof/>
                <w:sz w:val="24"/>
                <w:szCs w:val="24"/>
                <w:lang w:val="pl-PL"/>
              </w:rPr>
            </w:pPr>
          </w:p>
        </w:tc>
        <w:tc>
          <w:tcPr>
            <w:tcW w:w="2877" w:type="dxa"/>
          </w:tcPr>
          <w:p w:rsidR="00364FC7" w:rsidRPr="00364FC7" w:rsidRDefault="00364FC7" w:rsidP="00364FC7">
            <w:pPr>
              <w:contextualSpacing/>
              <w:rPr>
                <w:noProof/>
                <w:sz w:val="16"/>
                <w:szCs w:val="16"/>
                <w:lang w:val="pl-PL"/>
              </w:rPr>
            </w:pPr>
            <w:r w:rsidRPr="00364FC7">
              <w:rPr>
                <w:noProof/>
                <w:sz w:val="16"/>
                <w:szCs w:val="16"/>
                <w:lang w:val="pl-PL"/>
              </w:rPr>
              <w:t>Proszę wypełnić w przypadku odpowiedzi twierdzącej w pkt. 26</w:t>
            </w:r>
          </w:p>
        </w:tc>
      </w:tr>
    </w:tbl>
    <w:p w:rsidR="00364FC7" w:rsidRPr="00364FC7" w:rsidRDefault="00364FC7" w:rsidP="00364FC7">
      <w:pPr>
        <w:contextualSpacing/>
        <w:rPr>
          <w:rFonts w:ascii="Calibri" w:eastAsia="Calibri" w:hAnsi="Calibri" w:cs="Times New Roman"/>
          <w:sz w:val="24"/>
          <w:szCs w:val="24"/>
        </w:rPr>
      </w:pPr>
    </w:p>
    <w:p w:rsidR="00364FC7" w:rsidRPr="00364FC7" w:rsidRDefault="00364FC7" w:rsidP="00364FC7">
      <w:pPr>
        <w:contextualSpacing/>
        <w:rPr>
          <w:rFonts w:ascii="Calibri" w:eastAsia="Calibri" w:hAnsi="Calibri" w:cs="Times New Roman"/>
          <w:sz w:val="24"/>
          <w:szCs w:val="24"/>
        </w:rPr>
      </w:pPr>
    </w:p>
    <w:p w:rsidR="00364FC7" w:rsidRPr="00364FC7" w:rsidRDefault="00364FC7" w:rsidP="00364FC7">
      <w:pPr>
        <w:contextualSpacing/>
        <w:rPr>
          <w:rFonts w:ascii="Calibri" w:eastAsia="Calibri" w:hAnsi="Calibri" w:cs="Times New Roman"/>
          <w:sz w:val="24"/>
          <w:szCs w:val="24"/>
        </w:rPr>
      </w:pPr>
    </w:p>
    <w:p w:rsidR="00364FC7" w:rsidRPr="00364FC7" w:rsidRDefault="00364FC7" w:rsidP="00364FC7">
      <w:pPr>
        <w:contextualSpacing/>
        <w:rPr>
          <w:rFonts w:ascii="Calibri" w:eastAsia="Calibri" w:hAnsi="Calibri" w:cs="Times New Roman"/>
          <w:sz w:val="24"/>
          <w:szCs w:val="24"/>
        </w:rPr>
      </w:pPr>
      <w:bookmarkStart w:id="1" w:name="_GoBack"/>
      <w:bookmarkEnd w:id="1"/>
    </w:p>
    <w:p w:rsidR="00364FC7" w:rsidRPr="00364FC7" w:rsidRDefault="00364FC7" w:rsidP="00364FC7">
      <w:pPr>
        <w:widowControl w:val="0"/>
        <w:numPr>
          <w:ilvl w:val="0"/>
          <w:numId w:val="10"/>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364FC7">
        <w:rPr>
          <w:rFonts w:ascii="Calibri" w:eastAsia="Calibri" w:hAnsi="Calibri" w:cs="Times New Roman"/>
          <w:b/>
          <w:sz w:val="24"/>
          <w:szCs w:val="24"/>
        </w:rPr>
        <w:t>INFORMACJE  KOŃCOWE</w:t>
      </w:r>
    </w:p>
    <w:p w:rsidR="00364FC7" w:rsidRPr="00364FC7" w:rsidRDefault="00364FC7" w:rsidP="00364FC7">
      <w:pPr>
        <w:ind w:left="720"/>
        <w:contextualSpacing/>
        <w:rPr>
          <w:rFonts w:ascii="Calibri" w:eastAsia="Calibri" w:hAnsi="Calibri" w:cs="Times New Roman"/>
          <w:b/>
          <w:sz w:val="24"/>
          <w:szCs w:val="24"/>
        </w:rPr>
      </w:pPr>
    </w:p>
    <w:tbl>
      <w:tblPr>
        <w:tblStyle w:val="Tabela-Siatka41"/>
        <w:tblW w:w="0" w:type="auto"/>
        <w:tblLook w:val="04A0" w:firstRow="1" w:lastRow="0" w:firstColumn="1" w:lastColumn="0" w:noHBand="0" w:noVBand="1"/>
      </w:tblPr>
      <w:tblGrid>
        <w:gridCol w:w="5949"/>
        <w:gridCol w:w="7954"/>
      </w:tblGrid>
      <w:tr w:rsidR="00364FC7" w:rsidRPr="00364FC7" w:rsidTr="00CF17D4">
        <w:trPr>
          <w:trHeight w:val="731"/>
        </w:trPr>
        <w:tc>
          <w:tcPr>
            <w:tcW w:w="5949" w:type="dxa"/>
            <w:vAlign w:val="center"/>
          </w:tcPr>
          <w:p w:rsidR="00364FC7" w:rsidRPr="00364FC7" w:rsidRDefault="00364FC7" w:rsidP="00364FC7">
            <w:pPr>
              <w:contextualSpacing/>
              <w:rPr>
                <w:sz w:val="24"/>
                <w:szCs w:val="24"/>
              </w:rPr>
            </w:pPr>
            <w:r w:rsidRPr="00364FC7">
              <w:rPr>
                <w:sz w:val="24"/>
                <w:szCs w:val="24"/>
              </w:rPr>
              <w:t>DATA  WYPEŁNIENIA</w:t>
            </w:r>
          </w:p>
        </w:tc>
        <w:tc>
          <w:tcPr>
            <w:tcW w:w="7954" w:type="dxa"/>
          </w:tcPr>
          <w:p w:rsidR="00364FC7" w:rsidRPr="00364FC7" w:rsidRDefault="00364FC7" w:rsidP="00364FC7">
            <w:pPr>
              <w:contextualSpacing/>
              <w:rPr>
                <w:sz w:val="24"/>
                <w:szCs w:val="24"/>
              </w:rPr>
            </w:pPr>
          </w:p>
        </w:tc>
      </w:tr>
      <w:tr w:rsidR="00364FC7" w:rsidRPr="00364FC7" w:rsidTr="00CF17D4">
        <w:trPr>
          <w:trHeight w:val="731"/>
        </w:trPr>
        <w:tc>
          <w:tcPr>
            <w:tcW w:w="5949" w:type="dxa"/>
            <w:vAlign w:val="center"/>
          </w:tcPr>
          <w:p w:rsidR="00364FC7" w:rsidRPr="00364FC7" w:rsidRDefault="00364FC7" w:rsidP="00364FC7">
            <w:pPr>
              <w:contextualSpacing/>
              <w:rPr>
                <w:sz w:val="24"/>
                <w:szCs w:val="24"/>
              </w:rPr>
            </w:pPr>
            <w:r w:rsidRPr="00364FC7">
              <w:rPr>
                <w:sz w:val="24"/>
                <w:szCs w:val="24"/>
              </w:rPr>
              <w:t>IMIĘ I NAZWISKO OSOBY AUTORYZUJĄCEJ</w:t>
            </w:r>
          </w:p>
          <w:p w:rsidR="00364FC7" w:rsidRPr="00364FC7" w:rsidRDefault="00364FC7" w:rsidP="00364FC7">
            <w:pPr>
              <w:contextualSpacing/>
              <w:rPr>
                <w:sz w:val="24"/>
                <w:szCs w:val="24"/>
              </w:rPr>
            </w:pPr>
            <w:r w:rsidRPr="00364FC7">
              <w:rPr>
                <w:sz w:val="24"/>
                <w:szCs w:val="24"/>
              </w:rPr>
              <w:t>DOKUMENT W IMIENIU PODMIOTU PRZETWARZAJĄCEGO</w:t>
            </w:r>
          </w:p>
          <w:p w:rsidR="00364FC7" w:rsidRPr="00364FC7" w:rsidRDefault="00364FC7" w:rsidP="00364FC7">
            <w:pPr>
              <w:contextualSpacing/>
              <w:rPr>
                <w:sz w:val="24"/>
                <w:szCs w:val="24"/>
              </w:rPr>
            </w:pPr>
            <w:r w:rsidRPr="00364FC7">
              <w:rPr>
                <w:sz w:val="24"/>
                <w:szCs w:val="24"/>
              </w:rPr>
              <w:t>PEŁNIONA FUNKCJA/STANOWISKO</w:t>
            </w:r>
          </w:p>
        </w:tc>
        <w:tc>
          <w:tcPr>
            <w:tcW w:w="7954" w:type="dxa"/>
          </w:tcPr>
          <w:p w:rsidR="00364FC7" w:rsidRPr="00364FC7" w:rsidRDefault="00364FC7" w:rsidP="00364FC7">
            <w:pPr>
              <w:contextualSpacing/>
              <w:rPr>
                <w:sz w:val="24"/>
                <w:szCs w:val="24"/>
              </w:rPr>
            </w:pPr>
          </w:p>
        </w:tc>
      </w:tr>
      <w:tr w:rsidR="00364FC7" w:rsidRPr="00364FC7" w:rsidTr="00CF17D4">
        <w:trPr>
          <w:trHeight w:val="731"/>
        </w:trPr>
        <w:tc>
          <w:tcPr>
            <w:tcW w:w="5949" w:type="dxa"/>
            <w:vAlign w:val="center"/>
          </w:tcPr>
          <w:p w:rsidR="00364FC7" w:rsidRPr="00364FC7" w:rsidRDefault="00364FC7" w:rsidP="00364FC7">
            <w:pPr>
              <w:contextualSpacing/>
              <w:rPr>
                <w:sz w:val="24"/>
                <w:szCs w:val="24"/>
              </w:rPr>
            </w:pPr>
            <w:r w:rsidRPr="00364FC7">
              <w:rPr>
                <w:sz w:val="24"/>
                <w:szCs w:val="24"/>
              </w:rPr>
              <w:t>LICZBA   STRON  KWESTIONARIUSZA</w:t>
            </w:r>
          </w:p>
        </w:tc>
        <w:tc>
          <w:tcPr>
            <w:tcW w:w="7954" w:type="dxa"/>
          </w:tcPr>
          <w:p w:rsidR="00364FC7" w:rsidRPr="00364FC7" w:rsidRDefault="00364FC7" w:rsidP="00364FC7">
            <w:pPr>
              <w:contextualSpacing/>
              <w:rPr>
                <w:sz w:val="24"/>
                <w:szCs w:val="24"/>
              </w:rPr>
            </w:pPr>
          </w:p>
        </w:tc>
      </w:tr>
    </w:tbl>
    <w:p w:rsidR="00364FC7" w:rsidRPr="00364FC7" w:rsidRDefault="00364FC7" w:rsidP="00364FC7">
      <w:pPr>
        <w:contextualSpacing/>
        <w:rPr>
          <w:rFonts w:ascii="Calibri" w:eastAsia="Calibri" w:hAnsi="Calibri" w:cs="Times New Roman"/>
          <w:sz w:val="24"/>
          <w:szCs w:val="24"/>
        </w:rPr>
      </w:pPr>
    </w:p>
    <w:p w:rsidR="00364FC7" w:rsidRPr="00364FC7" w:rsidRDefault="00364FC7" w:rsidP="00364FC7">
      <w:pPr>
        <w:contextualSpacing/>
        <w:rPr>
          <w:rFonts w:ascii="Calibri" w:eastAsia="Calibri" w:hAnsi="Calibri" w:cs="Times New Roman"/>
          <w:sz w:val="24"/>
          <w:szCs w:val="24"/>
        </w:rPr>
      </w:pPr>
    </w:p>
    <w:p w:rsidR="00364FC7" w:rsidRPr="00364FC7" w:rsidRDefault="00364FC7" w:rsidP="00364FC7">
      <w:pPr>
        <w:widowControl w:val="0"/>
        <w:numPr>
          <w:ilvl w:val="0"/>
          <w:numId w:val="10"/>
        </w:numPr>
        <w:suppressAutoHyphens/>
        <w:overflowPunct w:val="0"/>
        <w:autoSpaceDE w:val="0"/>
        <w:autoSpaceDN w:val="0"/>
        <w:adjustRightInd w:val="0"/>
        <w:spacing w:after="0" w:line="240" w:lineRule="auto"/>
        <w:contextualSpacing/>
        <w:jc w:val="center"/>
        <w:textAlignment w:val="baseline"/>
        <w:rPr>
          <w:rFonts w:ascii="Calibri" w:eastAsia="Calibri" w:hAnsi="Calibri" w:cs="Times New Roman"/>
          <w:b/>
          <w:sz w:val="24"/>
          <w:szCs w:val="24"/>
        </w:rPr>
      </w:pPr>
      <w:r w:rsidRPr="00364FC7">
        <w:rPr>
          <w:rFonts w:ascii="Calibri" w:eastAsia="Calibri" w:hAnsi="Calibri" w:cs="Times New Roman"/>
          <w:b/>
          <w:sz w:val="24"/>
          <w:szCs w:val="24"/>
        </w:rPr>
        <w:t>OCENA  ADMINISTRATORA</w:t>
      </w:r>
    </w:p>
    <w:tbl>
      <w:tblPr>
        <w:tblStyle w:val="Tabela-Siatka41"/>
        <w:tblW w:w="0" w:type="auto"/>
        <w:tblLook w:val="04A0" w:firstRow="1" w:lastRow="0" w:firstColumn="1" w:lastColumn="0" w:noHBand="0" w:noVBand="1"/>
      </w:tblPr>
      <w:tblGrid>
        <w:gridCol w:w="5949"/>
        <w:gridCol w:w="8045"/>
      </w:tblGrid>
      <w:tr w:rsidR="00364FC7" w:rsidRPr="00364FC7" w:rsidTr="00CF17D4">
        <w:trPr>
          <w:trHeight w:val="1081"/>
        </w:trPr>
        <w:tc>
          <w:tcPr>
            <w:tcW w:w="5949" w:type="dxa"/>
            <w:vAlign w:val="center"/>
          </w:tcPr>
          <w:p w:rsidR="00364FC7" w:rsidRPr="00364FC7" w:rsidRDefault="00364FC7" w:rsidP="00364FC7">
            <w:pPr>
              <w:contextualSpacing/>
              <w:rPr>
                <w:sz w:val="24"/>
                <w:szCs w:val="24"/>
              </w:rPr>
            </w:pPr>
            <w:r w:rsidRPr="00364FC7">
              <w:rPr>
                <w:sz w:val="24"/>
                <w:szCs w:val="24"/>
              </w:rPr>
              <w:t>IMIĘ  I NAZWISKO  OSOBY WERYFIKUJĄCEJ DOKUMENT</w:t>
            </w:r>
          </w:p>
          <w:p w:rsidR="00364FC7" w:rsidRPr="00364FC7" w:rsidRDefault="00364FC7" w:rsidP="00364FC7">
            <w:pPr>
              <w:contextualSpacing/>
              <w:rPr>
                <w:sz w:val="24"/>
                <w:szCs w:val="24"/>
              </w:rPr>
            </w:pPr>
            <w:r w:rsidRPr="00364FC7">
              <w:rPr>
                <w:sz w:val="24"/>
                <w:szCs w:val="24"/>
              </w:rPr>
              <w:t>W IMIENIU ADMINISTARTORA DANYCH  OSOBOWYCH</w:t>
            </w:r>
          </w:p>
        </w:tc>
        <w:tc>
          <w:tcPr>
            <w:tcW w:w="8045" w:type="dxa"/>
          </w:tcPr>
          <w:p w:rsidR="00364FC7" w:rsidRPr="00364FC7" w:rsidRDefault="00364FC7" w:rsidP="00364FC7">
            <w:pPr>
              <w:contextualSpacing/>
              <w:rPr>
                <w:b/>
                <w:sz w:val="24"/>
                <w:szCs w:val="24"/>
              </w:rPr>
            </w:pPr>
          </w:p>
        </w:tc>
      </w:tr>
      <w:tr w:rsidR="00364FC7" w:rsidRPr="00364FC7" w:rsidTr="00CF17D4">
        <w:trPr>
          <w:trHeight w:val="527"/>
        </w:trPr>
        <w:tc>
          <w:tcPr>
            <w:tcW w:w="5949" w:type="dxa"/>
            <w:vAlign w:val="center"/>
          </w:tcPr>
          <w:p w:rsidR="00364FC7" w:rsidRPr="00364FC7" w:rsidRDefault="00364FC7" w:rsidP="00364FC7">
            <w:pPr>
              <w:contextualSpacing/>
              <w:rPr>
                <w:sz w:val="24"/>
                <w:szCs w:val="24"/>
              </w:rPr>
            </w:pPr>
            <w:r w:rsidRPr="00364FC7">
              <w:rPr>
                <w:sz w:val="24"/>
                <w:szCs w:val="24"/>
              </w:rPr>
              <w:t>DATA ANALIZY/OCENY</w:t>
            </w:r>
          </w:p>
        </w:tc>
        <w:tc>
          <w:tcPr>
            <w:tcW w:w="8045" w:type="dxa"/>
          </w:tcPr>
          <w:p w:rsidR="00364FC7" w:rsidRPr="00364FC7" w:rsidRDefault="00364FC7" w:rsidP="00364FC7">
            <w:pPr>
              <w:contextualSpacing/>
              <w:rPr>
                <w:b/>
                <w:sz w:val="24"/>
                <w:szCs w:val="24"/>
              </w:rPr>
            </w:pPr>
          </w:p>
        </w:tc>
      </w:tr>
      <w:tr w:rsidR="00364FC7" w:rsidRPr="00364FC7" w:rsidTr="00CF17D4">
        <w:trPr>
          <w:trHeight w:val="527"/>
        </w:trPr>
        <w:tc>
          <w:tcPr>
            <w:tcW w:w="5949" w:type="dxa"/>
            <w:vAlign w:val="center"/>
          </w:tcPr>
          <w:p w:rsidR="00364FC7" w:rsidRPr="00364FC7" w:rsidRDefault="00364FC7" w:rsidP="00364FC7">
            <w:pPr>
              <w:contextualSpacing/>
              <w:rPr>
                <w:sz w:val="24"/>
                <w:szCs w:val="24"/>
              </w:rPr>
            </w:pPr>
            <w:r w:rsidRPr="00364FC7">
              <w:rPr>
                <w:sz w:val="24"/>
                <w:szCs w:val="24"/>
              </w:rPr>
              <w:t xml:space="preserve">REKOMENDOWANA  DECYZJA </w:t>
            </w:r>
          </w:p>
        </w:tc>
        <w:tc>
          <w:tcPr>
            <w:tcW w:w="8045" w:type="dxa"/>
          </w:tcPr>
          <w:p w:rsidR="00364FC7" w:rsidRPr="00364FC7" w:rsidRDefault="00364FC7" w:rsidP="00364FC7">
            <w:pPr>
              <w:contextualSpacing/>
              <w:rPr>
                <w:b/>
                <w:sz w:val="24"/>
                <w:szCs w:val="24"/>
              </w:rPr>
            </w:pPr>
          </w:p>
        </w:tc>
      </w:tr>
    </w:tbl>
    <w:p w:rsidR="00364FC7" w:rsidRPr="00364FC7" w:rsidRDefault="00364FC7" w:rsidP="00364FC7">
      <w:pPr>
        <w:contextualSpacing/>
        <w:rPr>
          <w:rFonts w:ascii="Calibri" w:eastAsia="Calibri" w:hAnsi="Calibri" w:cs="Times New Roman"/>
          <w:b/>
          <w:sz w:val="24"/>
          <w:szCs w:val="24"/>
        </w:rPr>
      </w:pPr>
    </w:p>
    <w:p w:rsidR="00364FC7" w:rsidRDefault="00364FC7" w:rsidP="00364FC7">
      <w:r w:rsidRPr="00364FC7">
        <w:rPr>
          <w:rFonts w:ascii="Calibri" w:eastAsia="Calibri" w:hAnsi="Calibri" w:cs="Times New Roman"/>
          <w:bCs/>
          <w:sz w:val="16"/>
          <w:szCs w:val="16"/>
        </w:rPr>
        <w:t>© Robert Wodejko</w:t>
      </w:r>
    </w:p>
    <w:sectPr w:rsidR="00364FC7" w:rsidSect="00364FC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styleLink w:val="WW8Num21"/>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2327279"/>
    <w:multiLevelType w:val="multilevel"/>
    <w:tmpl w:val="9536C64C"/>
    <w:styleLink w:val="WW8Num2"/>
    <w:lvl w:ilvl="0">
      <w:numFmt w:val="bullet"/>
      <w:lvlText w:val=""/>
      <w:lvlJc w:val="left"/>
      <w:rPr>
        <w:rFonts w:ascii="Symbol" w:hAnsi="Symbol" w:cs="Times New Roman"/>
        <w:sz w:val="22"/>
        <w:szCs w:val="22"/>
      </w:rPr>
    </w:lvl>
    <w:lvl w:ilvl="1">
      <w:numFmt w:val="bullet"/>
      <w:lvlText w:val="◦"/>
      <w:lvlJc w:val="left"/>
      <w:rPr>
        <w:rFonts w:ascii="OpenSymbol, 'Arial Unicode MS'" w:eastAsia="Times New Roman" w:hAnsi="OpenSymbol, 'Arial Unicode MS'" w:cs="Times New Roman"/>
        <w:strike w:val="0"/>
        <w:dstrike w:val="0"/>
        <w:color w:val="000000"/>
        <w:sz w:val="22"/>
        <w:szCs w:val="22"/>
      </w:rPr>
    </w:lvl>
    <w:lvl w:ilvl="2">
      <w:numFmt w:val="bullet"/>
      <w:lvlText w:val="▪"/>
      <w:lvlJc w:val="left"/>
      <w:rPr>
        <w:rFonts w:ascii="OpenSymbol, 'Arial Unicode MS'" w:eastAsia="Times New Roman" w:hAnsi="OpenSymbol, 'Arial Unicode MS'" w:cs="Times New Roman"/>
        <w:strike w:val="0"/>
        <w:dstrike w:val="0"/>
        <w:color w:val="000000"/>
        <w:sz w:val="22"/>
        <w:szCs w:val="22"/>
      </w:rPr>
    </w:lvl>
    <w:lvl w:ilvl="3">
      <w:numFmt w:val="bullet"/>
      <w:lvlText w:val=""/>
      <w:lvlJc w:val="left"/>
      <w:rPr>
        <w:rFonts w:ascii="Symbol" w:hAnsi="Symbol" w:cs="Times New Roman"/>
        <w:sz w:val="22"/>
        <w:szCs w:val="22"/>
      </w:rPr>
    </w:lvl>
    <w:lvl w:ilvl="4">
      <w:numFmt w:val="bullet"/>
      <w:lvlText w:val="◦"/>
      <w:lvlJc w:val="left"/>
      <w:rPr>
        <w:rFonts w:ascii="OpenSymbol, 'Arial Unicode MS'" w:eastAsia="Times New Roman" w:hAnsi="OpenSymbol, 'Arial Unicode MS'" w:cs="Times New Roman"/>
        <w:strike w:val="0"/>
        <w:dstrike w:val="0"/>
        <w:color w:val="000000"/>
        <w:sz w:val="22"/>
        <w:szCs w:val="22"/>
      </w:rPr>
    </w:lvl>
    <w:lvl w:ilvl="5">
      <w:numFmt w:val="bullet"/>
      <w:lvlText w:val="▪"/>
      <w:lvlJc w:val="left"/>
      <w:rPr>
        <w:rFonts w:ascii="OpenSymbol, 'Arial Unicode MS'" w:eastAsia="Times New Roman" w:hAnsi="OpenSymbol, 'Arial Unicode MS'" w:cs="Times New Roman"/>
        <w:strike w:val="0"/>
        <w:dstrike w:val="0"/>
        <w:color w:val="000000"/>
        <w:sz w:val="22"/>
        <w:szCs w:val="22"/>
      </w:rPr>
    </w:lvl>
    <w:lvl w:ilvl="6">
      <w:numFmt w:val="bullet"/>
      <w:lvlText w:val=""/>
      <w:lvlJc w:val="left"/>
      <w:rPr>
        <w:rFonts w:ascii="Symbol" w:hAnsi="Symbol" w:cs="Times New Roman"/>
        <w:sz w:val="22"/>
        <w:szCs w:val="22"/>
      </w:rPr>
    </w:lvl>
    <w:lvl w:ilvl="7">
      <w:numFmt w:val="bullet"/>
      <w:lvlText w:val="◦"/>
      <w:lvlJc w:val="left"/>
      <w:rPr>
        <w:rFonts w:ascii="OpenSymbol, 'Arial Unicode MS'" w:eastAsia="Times New Roman" w:hAnsi="OpenSymbol, 'Arial Unicode MS'" w:cs="Times New Roman"/>
        <w:strike w:val="0"/>
        <w:dstrike w:val="0"/>
        <w:color w:val="000000"/>
        <w:sz w:val="22"/>
        <w:szCs w:val="22"/>
      </w:rPr>
    </w:lvl>
    <w:lvl w:ilvl="8">
      <w:numFmt w:val="bullet"/>
      <w:lvlText w:val="▪"/>
      <w:lvlJc w:val="left"/>
      <w:rPr>
        <w:rFonts w:ascii="OpenSymbol, 'Arial Unicode MS'" w:eastAsia="Times New Roman" w:hAnsi="OpenSymbol, 'Arial Unicode MS'" w:cs="Times New Roman"/>
        <w:strike w:val="0"/>
        <w:dstrike w:val="0"/>
        <w:color w:val="000000"/>
        <w:sz w:val="22"/>
        <w:szCs w:val="22"/>
      </w:rPr>
    </w:lvl>
  </w:abstractNum>
  <w:abstractNum w:abstractNumId="2"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4859AC"/>
    <w:multiLevelType w:val="hybridMultilevel"/>
    <w:tmpl w:val="5870122A"/>
    <w:lvl w:ilvl="0" w:tplc="20F0F2D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1DA4862"/>
    <w:multiLevelType w:val="hybridMultilevel"/>
    <w:tmpl w:val="438E0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FF52E19"/>
    <w:multiLevelType w:val="hybridMultilevel"/>
    <w:tmpl w:val="9C307A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D2B2162"/>
    <w:multiLevelType w:val="hybridMultilevel"/>
    <w:tmpl w:val="DB54C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8"/>
  </w:num>
  <w:num w:numId="5">
    <w:abstractNumId w:val="4"/>
  </w:num>
  <w:num w:numId="6">
    <w:abstractNumId w:val="3"/>
  </w:num>
  <w:num w:numId="7">
    <w:abstractNumId w:val="10"/>
  </w:num>
  <w:num w:numId="8">
    <w:abstractNumId w:val="2"/>
  </w:num>
  <w:num w:numId="9">
    <w:abstractNumId w:val="1"/>
  </w:num>
  <w:num w:numId="10">
    <w:abstractNumId w:val="9"/>
  </w:num>
  <w:num w:numId="11">
    <w:abstractNumId w:val="11"/>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C7"/>
    <w:rsid w:val="001B5D0C"/>
    <w:rsid w:val="00364F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949E5-1AA0-46F1-9FB3-B12125C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364FC7"/>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364FC7"/>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364FC7"/>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364FC7"/>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364FC7"/>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364FC7"/>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364FC7"/>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64FC7"/>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364FC7"/>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364FC7"/>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364FC7"/>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364FC7"/>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364FC7"/>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364FC7"/>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364FC7"/>
  </w:style>
  <w:style w:type="character" w:customStyle="1" w:styleId="WW8Num1z0">
    <w:name w:val="WW8Num1z0"/>
    <w:rsid w:val="00364FC7"/>
    <w:rPr>
      <w:rFonts w:ascii="Times New Roman" w:hAnsi="Times New Roman"/>
      <w:bCs w:val="0"/>
      <w:sz w:val="24"/>
    </w:rPr>
  </w:style>
  <w:style w:type="character" w:customStyle="1" w:styleId="WW8Num2z0">
    <w:name w:val="WW8Num2z0"/>
    <w:rsid w:val="00364FC7"/>
    <w:rPr>
      <w:rFonts w:ascii="Wingdings" w:hAnsi="Wingdings"/>
      <w:bCs w:val="0"/>
    </w:rPr>
  </w:style>
  <w:style w:type="character" w:customStyle="1" w:styleId="WW8Num3z0">
    <w:name w:val="WW8Num3z0"/>
    <w:rsid w:val="00364FC7"/>
    <w:rPr>
      <w:rFonts w:ascii="Symbol" w:hAnsi="Symbol"/>
      <w:bCs w:val="0"/>
    </w:rPr>
  </w:style>
  <w:style w:type="character" w:customStyle="1" w:styleId="WW8Num4z0">
    <w:name w:val="WW8Num4z0"/>
    <w:rsid w:val="00364FC7"/>
    <w:rPr>
      <w:rFonts w:ascii="Wingdings" w:hAnsi="Wingdings"/>
      <w:bCs w:val="0"/>
    </w:rPr>
  </w:style>
  <w:style w:type="character" w:customStyle="1" w:styleId="WW8Num5z0">
    <w:name w:val="WW8Num5z0"/>
    <w:rsid w:val="00364FC7"/>
    <w:rPr>
      <w:noProof w:val="0"/>
      <w:position w:val="0"/>
      <w:sz w:val="24"/>
      <w:vertAlign w:val="baseline"/>
      <w:lang w:val="pl-PL"/>
    </w:rPr>
  </w:style>
  <w:style w:type="character" w:customStyle="1" w:styleId="WW8Num5z1">
    <w:name w:val="WW8Num5z1"/>
    <w:rsid w:val="00364FC7"/>
  </w:style>
  <w:style w:type="character" w:customStyle="1" w:styleId="WW8Num5z2">
    <w:name w:val="WW8Num5z2"/>
    <w:rsid w:val="00364FC7"/>
  </w:style>
  <w:style w:type="character" w:customStyle="1" w:styleId="WW8Num5z3">
    <w:name w:val="WW8Num5z3"/>
    <w:rsid w:val="00364FC7"/>
  </w:style>
  <w:style w:type="character" w:customStyle="1" w:styleId="WW8Num5z4">
    <w:name w:val="WW8Num5z4"/>
    <w:rsid w:val="00364FC7"/>
  </w:style>
  <w:style w:type="character" w:customStyle="1" w:styleId="WW8Num5z5">
    <w:name w:val="WW8Num5z5"/>
    <w:rsid w:val="00364FC7"/>
  </w:style>
  <w:style w:type="character" w:customStyle="1" w:styleId="WW8Num5z6">
    <w:name w:val="WW8Num5z6"/>
    <w:rsid w:val="00364FC7"/>
  </w:style>
  <w:style w:type="character" w:customStyle="1" w:styleId="WW8Num5z7">
    <w:name w:val="WW8Num5z7"/>
    <w:rsid w:val="00364FC7"/>
  </w:style>
  <w:style w:type="character" w:customStyle="1" w:styleId="WW8Num5z8">
    <w:name w:val="WW8Num5z8"/>
    <w:rsid w:val="00364FC7"/>
  </w:style>
  <w:style w:type="character" w:customStyle="1" w:styleId="WW8Num6z0">
    <w:name w:val="WW8Num6z0"/>
    <w:rsid w:val="00364FC7"/>
    <w:rPr>
      <w:rFonts w:ascii="Times New Roman" w:hAnsi="Times New Roman"/>
      <w:bCs w:val="0"/>
      <w:noProof w:val="0"/>
      <w:sz w:val="20"/>
      <w:lang w:val="pl-PL"/>
    </w:rPr>
  </w:style>
  <w:style w:type="character" w:customStyle="1" w:styleId="WW8Num6z1">
    <w:name w:val="WW8Num6z1"/>
    <w:rsid w:val="00364FC7"/>
    <w:rPr>
      <w:rFonts w:ascii="Courier New" w:hAnsi="Courier New"/>
      <w:bCs w:val="0"/>
    </w:rPr>
  </w:style>
  <w:style w:type="character" w:customStyle="1" w:styleId="WW8Num6z2">
    <w:name w:val="WW8Num6z2"/>
    <w:rsid w:val="00364FC7"/>
    <w:rPr>
      <w:rFonts w:ascii="Wingdings" w:hAnsi="Wingdings"/>
      <w:bCs w:val="0"/>
    </w:rPr>
  </w:style>
  <w:style w:type="character" w:customStyle="1" w:styleId="WW8Num7z0">
    <w:name w:val="WW8Num7z0"/>
    <w:rsid w:val="00364FC7"/>
    <w:rPr>
      <w:rFonts w:ascii="Wingdings" w:hAnsi="Wingdings"/>
      <w:bCs w:val="0"/>
      <w:sz w:val="22"/>
    </w:rPr>
  </w:style>
  <w:style w:type="character" w:customStyle="1" w:styleId="WW8Num7z1">
    <w:name w:val="WW8Num7z1"/>
    <w:rsid w:val="00364FC7"/>
  </w:style>
  <w:style w:type="character" w:customStyle="1" w:styleId="WW8Num7z2">
    <w:name w:val="WW8Num7z2"/>
    <w:rsid w:val="00364FC7"/>
  </w:style>
  <w:style w:type="character" w:customStyle="1" w:styleId="WW8Num7z3">
    <w:name w:val="WW8Num7z3"/>
    <w:rsid w:val="00364FC7"/>
  </w:style>
  <w:style w:type="character" w:customStyle="1" w:styleId="WW8Num7z4">
    <w:name w:val="WW8Num7z4"/>
    <w:rsid w:val="00364FC7"/>
  </w:style>
  <w:style w:type="character" w:customStyle="1" w:styleId="WW8Num7z5">
    <w:name w:val="WW8Num7z5"/>
    <w:rsid w:val="00364FC7"/>
  </w:style>
  <w:style w:type="character" w:customStyle="1" w:styleId="WW8Num7z6">
    <w:name w:val="WW8Num7z6"/>
    <w:rsid w:val="00364FC7"/>
  </w:style>
  <w:style w:type="character" w:customStyle="1" w:styleId="WW8Num7z7">
    <w:name w:val="WW8Num7z7"/>
    <w:rsid w:val="00364FC7"/>
  </w:style>
  <w:style w:type="character" w:customStyle="1" w:styleId="WW8Num7z8">
    <w:name w:val="WW8Num7z8"/>
    <w:rsid w:val="00364FC7"/>
  </w:style>
  <w:style w:type="character" w:customStyle="1" w:styleId="WW8Num8z0">
    <w:name w:val="WW8Num8z0"/>
    <w:rsid w:val="00364FC7"/>
    <w:rPr>
      <w:rFonts w:ascii="Wingdings" w:hAnsi="Wingdings"/>
      <w:bCs w:val="0"/>
      <w:sz w:val="22"/>
    </w:rPr>
  </w:style>
  <w:style w:type="character" w:customStyle="1" w:styleId="WW8Num8z1">
    <w:name w:val="WW8Num8z1"/>
    <w:rsid w:val="00364FC7"/>
    <w:rPr>
      <w:rFonts w:ascii="Courier New" w:hAnsi="Courier New"/>
      <w:bCs w:val="0"/>
    </w:rPr>
  </w:style>
  <w:style w:type="character" w:customStyle="1" w:styleId="WW8Num8z2">
    <w:name w:val="WW8Num8z2"/>
    <w:rsid w:val="00364FC7"/>
  </w:style>
  <w:style w:type="character" w:customStyle="1" w:styleId="WW8Num8z3">
    <w:name w:val="WW8Num8z3"/>
    <w:rsid w:val="00364FC7"/>
    <w:rPr>
      <w:rFonts w:ascii="Symbol" w:hAnsi="Symbol"/>
      <w:bCs w:val="0"/>
    </w:rPr>
  </w:style>
  <w:style w:type="character" w:customStyle="1" w:styleId="WW8Num8z4">
    <w:name w:val="WW8Num8z4"/>
    <w:rsid w:val="00364FC7"/>
  </w:style>
  <w:style w:type="character" w:customStyle="1" w:styleId="WW8Num8z5">
    <w:name w:val="WW8Num8z5"/>
    <w:rsid w:val="00364FC7"/>
  </w:style>
  <w:style w:type="character" w:customStyle="1" w:styleId="WW8Num8z6">
    <w:name w:val="WW8Num8z6"/>
    <w:rsid w:val="00364FC7"/>
  </w:style>
  <w:style w:type="character" w:customStyle="1" w:styleId="WW8Num8z7">
    <w:name w:val="WW8Num8z7"/>
    <w:rsid w:val="00364FC7"/>
  </w:style>
  <w:style w:type="character" w:customStyle="1" w:styleId="WW8Num8z8">
    <w:name w:val="WW8Num8z8"/>
    <w:rsid w:val="00364FC7"/>
  </w:style>
  <w:style w:type="character" w:customStyle="1" w:styleId="WW8Num9z0">
    <w:name w:val="WW8Num9z0"/>
    <w:rsid w:val="00364FC7"/>
    <w:rPr>
      <w:rFonts w:ascii="Wingdings" w:hAnsi="Wingdings"/>
      <w:bCs w:val="0"/>
    </w:rPr>
  </w:style>
  <w:style w:type="character" w:customStyle="1" w:styleId="WW8Num10z0">
    <w:name w:val="WW8Num10z0"/>
    <w:rsid w:val="00364FC7"/>
    <w:rPr>
      <w:rFonts w:ascii="Wingdings" w:hAnsi="Wingdings"/>
      <w:bCs w:val="0"/>
    </w:rPr>
  </w:style>
  <w:style w:type="character" w:customStyle="1" w:styleId="WW8Num11z0">
    <w:name w:val="WW8Num11z0"/>
    <w:rsid w:val="00364FC7"/>
    <w:rPr>
      <w:rFonts w:ascii="Symbol" w:hAnsi="Symbol"/>
      <w:bCs w:val="0"/>
      <w:sz w:val="20"/>
    </w:rPr>
  </w:style>
  <w:style w:type="character" w:customStyle="1" w:styleId="WW8Num11z1">
    <w:name w:val="WW8Num11z1"/>
    <w:rsid w:val="00364FC7"/>
    <w:rPr>
      <w:rFonts w:ascii="Courier New" w:hAnsi="Courier New"/>
      <w:bCs w:val="0"/>
    </w:rPr>
  </w:style>
  <w:style w:type="character" w:customStyle="1" w:styleId="WW8Num11z2">
    <w:name w:val="WW8Num11z2"/>
    <w:rsid w:val="00364FC7"/>
    <w:rPr>
      <w:rFonts w:ascii="Wingdings" w:hAnsi="Wingdings"/>
      <w:bCs w:val="0"/>
    </w:rPr>
  </w:style>
  <w:style w:type="character" w:customStyle="1" w:styleId="WW8Num12z0">
    <w:name w:val="WW8Num12z0"/>
    <w:rsid w:val="00364FC7"/>
    <w:rPr>
      <w:rFonts w:ascii="Symbol" w:hAnsi="Symbol"/>
      <w:bCs w:val="0"/>
    </w:rPr>
  </w:style>
  <w:style w:type="character" w:customStyle="1" w:styleId="WW8Num13z0">
    <w:name w:val="WW8Num13z0"/>
    <w:rsid w:val="00364FC7"/>
    <w:rPr>
      <w:sz w:val="24"/>
    </w:rPr>
  </w:style>
  <w:style w:type="character" w:customStyle="1" w:styleId="WW8Num13z1">
    <w:name w:val="WW8Num13z1"/>
    <w:rsid w:val="00364FC7"/>
    <w:rPr>
      <w:rFonts w:ascii="Courier New" w:hAnsi="Courier New"/>
      <w:bCs w:val="0"/>
    </w:rPr>
  </w:style>
  <w:style w:type="character" w:customStyle="1" w:styleId="WW8Num13z2">
    <w:name w:val="WW8Num13z2"/>
    <w:rsid w:val="00364FC7"/>
    <w:rPr>
      <w:rFonts w:ascii="Wingdings" w:hAnsi="Wingdings"/>
      <w:bCs w:val="0"/>
    </w:rPr>
  </w:style>
  <w:style w:type="character" w:customStyle="1" w:styleId="WW8Num14z0">
    <w:name w:val="WW8Num14z0"/>
    <w:rsid w:val="00364FC7"/>
    <w:rPr>
      <w:rFonts w:ascii="Wingdings" w:hAnsi="Wingdings"/>
      <w:bCs w:val="0"/>
      <w:noProof w:val="0"/>
      <w:color w:val="000000"/>
      <w:sz w:val="20"/>
      <w:lang w:val="pl-PL"/>
    </w:rPr>
  </w:style>
  <w:style w:type="character" w:customStyle="1" w:styleId="WW8Num14z1">
    <w:name w:val="WW8Num14z1"/>
    <w:rsid w:val="00364FC7"/>
  </w:style>
  <w:style w:type="character" w:customStyle="1" w:styleId="WW8Num14z2">
    <w:name w:val="WW8Num14z2"/>
    <w:rsid w:val="00364FC7"/>
  </w:style>
  <w:style w:type="character" w:customStyle="1" w:styleId="WW8Num14z3">
    <w:name w:val="WW8Num14z3"/>
    <w:rsid w:val="00364FC7"/>
  </w:style>
  <w:style w:type="character" w:customStyle="1" w:styleId="WW8Num14z4">
    <w:name w:val="WW8Num14z4"/>
    <w:rsid w:val="00364FC7"/>
  </w:style>
  <w:style w:type="character" w:customStyle="1" w:styleId="WW8Num14z5">
    <w:name w:val="WW8Num14z5"/>
    <w:rsid w:val="00364FC7"/>
  </w:style>
  <w:style w:type="character" w:customStyle="1" w:styleId="WW8Num14z6">
    <w:name w:val="WW8Num14z6"/>
    <w:rsid w:val="00364FC7"/>
  </w:style>
  <w:style w:type="character" w:customStyle="1" w:styleId="WW8Num14z7">
    <w:name w:val="WW8Num14z7"/>
    <w:rsid w:val="00364FC7"/>
  </w:style>
  <w:style w:type="character" w:customStyle="1" w:styleId="WW8Num14z8">
    <w:name w:val="WW8Num14z8"/>
    <w:rsid w:val="00364FC7"/>
  </w:style>
  <w:style w:type="character" w:customStyle="1" w:styleId="WW8Num15z0">
    <w:name w:val="WW8Num15z0"/>
    <w:rsid w:val="00364FC7"/>
    <w:rPr>
      <w:rFonts w:ascii="Times New Roman" w:hAnsi="Times New Roman"/>
      <w:bCs w:val="0"/>
      <w:noProof w:val="0"/>
      <w:color w:val="000000"/>
      <w:position w:val="0"/>
      <w:sz w:val="22"/>
      <w:vertAlign w:val="baseline"/>
      <w:lang w:val="pl-PL"/>
    </w:rPr>
  </w:style>
  <w:style w:type="character" w:customStyle="1" w:styleId="WW8Num16z0">
    <w:name w:val="WW8Num16z0"/>
    <w:rsid w:val="00364FC7"/>
    <w:rPr>
      <w:rFonts w:ascii="Wingdings" w:hAnsi="Wingdings"/>
      <w:bCs w:val="0"/>
      <w:noProof w:val="0"/>
      <w:color w:val="FF0000"/>
      <w:sz w:val="22"/>
      <w:lang w:val="pl-PL"/>
    </w:rPr>
  </w:style>
  <w:style w:type="character" w:customStyle="1" w:styleId="WW8Num16z1">
    <w:name w:val="WW8Num16z1"/>
    <w:rsid w:val="00364FC7"/>
  </w:style>
  <w:style w:type="character" w:customStyle="1" w:styleId="WW8Num16z2">
    <w:name w:val="WW8Num16z2"/>
    <w:rsid w:val="00364FC7"/>
  </w:style>
  <w:style w:type="character" w:customStyle="1" w:styleId="WW8Num16z3">
    <w:name w:val="WW8Num16z3"/>
    <w:rsid w:val="00364FC7"/>
  </w:style>
  <w:style w:type="character" w:customStyle="1" w:styleId="WW8Num16z4">
    <w:name w:val="WW8Num16z4"/>
    <w:rsid w:val="00364FC7"/>
  </w:style>
  <w:style w:type="character" w:customStyle="1" w:styleId="WW8Num16z5">
    <w:name w:val="WW8Num16z5"/>
    <w:rsid w:val="00364FC7"/>
  </w:style>
  <w:style w:type="character" w:customStyle="1" w:styleId="WW8Num16z6">
    <w:name w:val="WW8Num16z6"/>
    <w:rsid w:val="00364FC7"/>
  </w:style>
  <w:style w:type="character" w:customStyle="1" w:styleId="WW8Num16z7">
    <w:name w:val="WW8Num16z7"/>
    <w:rsid w:val="00364FC7"/>
  </w:style>
  <w:style w:type="character" w:customStyle="1" w:styleId="WW8Num16z8">
    <w:name w:val="WW8Num16z8"/>
    <w:rsid w:val="00364FC7"/>
  </w:style>
  <w:style w:type="character" w:customStyle="1" w:styleId="WW8Num17z0">
    <w:name w:val="WW8Num17z0"/>
    <w:rsid w:val="00364FC7"/>
    <w:rPr>
      <w:rFonts w:ascii="Wingdings" w:hAnsi="Wingdings"/>
      <w:bCs w:val="0"/>
      <w:noProof w:val="0"/>
      <w:color w:val="000000"/>
      <w:sz w:val="22"/>
      <w:lang w:val="pl-PL"/>
    </w:rPr>
  </w:style>
  <w:style w:type="character" w:customStyle="1" w:styleId="WW8Num18z0">
    <w:name w:val="WW8Num18z0"/>
    <w:rsid w:val="00364FC7"/>
    <w:rPr>
      <w:rFonts w:ascii="Times New Roman" w:hAnsi="Times New Roman"/>
      <w:bCs w:val="0"/>
    </w:rPr>
  </w:style>
  <w:style w:type="character" w:customStyle="1" w:styleId="WW8Num19z0">
    <w:name w:val="WW8Num19z0"/>
    <w:rsid w:val="00364FC7"/>
  </w:style>
  <w:style w:type="character" w:customStyle="1" w:styleId="WW8Num20z0">
    <w:name w:val="WW8Num20z0"/>
    <w:rsid w:val="00364FC7"/>
    <w:rPr>
      <w:i/>
    </w:rPr>
  </w:style>
  <w:style w:type="character" w:customStyle="1" w:styleId="WW8Num21z0">
    <w:name w:val="WW8Num21z0"/>
    <w:rsid w:val="00364FC7"/>
    <w:rPr>
      <w:rFonts w:ascii="Times New Roman" w:hAnsi="Times New Roman"/>
      <w:bCs w:val="0"/>
      <w:noProof w:val="0"/>
      <w:sz w:val="20"/>
      <w:lang w:val="pl-PL"/>
    </w:rPr>
  </w:style>
  <w:style w:type="character" w:customStyle="1" w:styleId="WW8Num21z1">
    <w:name w:val="WW8Num21z1"/>
    <w:rsid w:val="00364FC7"/>
    <w:rPr>
      <w:rFonts w:ascii="Courier New" w:hAnsi="Courier New"/>
      <w:bCs w:val="0"/>
    </w:rPr>
  </w:style>
  <w:style w:type="character" w:customStyle="1" w:styleId="WW8Num21z2">
    <w:name w:val="WW8Num21z2"/>
    <w:rsid w:val="00364FC7"/>
    <w:rPr>
      <w:rFonts w:ascii="Wingdings" w:hAnsi="Wingdings"/>
      <w:bCs w:val="0"/>
    </w:rPr>
  </w:style>
  <w:style w:type="character" w:customStyle="1" w:styleId="WW8Num22z0">
    <w:name w:val="WW8Num22z0"/>
    <w:rsid w:val="00364FC7"/>
    <w:rPr>
      <w:rFonts w:ascii="Symbol" w:hAnsi="Symbol"/>
      <w:noProof w:val="0"/>
      <w:sz w:val="20"/>
      <w:lang w:val="pl-PL"/>
    </w:rPr>
  </w:style>
  <w:style w:type="character" w:customStyle="1" w:styleId="WW8Num22z1">
    <w:name w:val="WW8Num22z1"/>
    <w:rsid w:val="00364FC7"/>
    <w:rPr>
      <w:rFonts w:ascii="Courier New" w:hAnsi="Courier New"/>
    </w:rPr>
  </w:style>
  <w:style w:type="character" w:customStyle="1" w:styleId="WW8Num22z2">
    <w:name w:val="WW8Num22z2"/>
    <w:rsid w:val="00364FC7"/>
    <w:rPr>
      <w:rFonts w:ascii="Wingdings" w:hAnsi="Wingdings"/>
    </w:rPr>
  </w:style>
  <w:style w:type="character" w:customStyle="1" w:styleId="WW8Num23z0">
    <w:name w:val="WW8Num23z0"/>
    <w:rsid w:val="00364FC7"/>
    <w:rPr>
      <w:rFonts w:ascii="Symbol" w:hAnsi="Symbol"/>
      <w:noProof w:val="0"/>
      <w:color w:val="000000"/>
      <w:sz w:val="20"/>
      <w:lang w:val="pl-PL"/>
    </w:rPr>
  </w:style>
  <w:style w:type="character" w:customStyle="1" w:styleId="WW8Num23z1">
    <w:name w:val="WW8Num23z1"/>
    <w:rsid w:val="00364FC7"/>
  </w:style>
  <w:style w:type="character" w:customStyle="1" w:styleId="WW8Num23z2">
    <w:name w:val="WW8Num23z2"/>
    <w:rsid w:val="00364FC7"/>
  </w:style>
  <w:style w:type="character" w:customStyle="1" w:styleId="WW8Num23z3">
    <w:name w:val="WW8Num23z3"/>
    <w:rsid w:val="00364FC7"/>
  </w:style>
  <w:style w:type="character" w:customStyle="1" w:styleId="WW8Num23z4">
    <w:name w:val="WW8Num23z4"/>
    <w:rsid w:val="00364FC7"/>
  </w:style>
  <w:style w:type="character" w:customStyle="1" w:styleId="WW8Num23z5">
    <w:name w:val="WW8Num23z5"/>
    <w:rsid w:val="00364FC7"/>
  </w:style>
  <w:style w:type="character" w:customStyle="1" w:styleId="WW8Num23z6">
    <w:name w:val="WW8Num23z6"/>
    <w:rsid w:val="00364FC7"/>
  </w:style>
  <w:style w:type="character" w:customStyle="1" w:styleId="WW8Num23z7">
    <w:name w:val="WW8Num23z7"/>
    <w:rsid w:val="00364FC7"/>
  </w:style>
  <w:style w:type="character" w:customStyle="1" w:styleId="WW8Num23z8">
    <w:name w:val="WW8Num23z8"/>
    <w:rsid w:val="00364FC7"/>
  </w:style>
  <w:style w:type="character" w:customStyle="1" w:styleId="WW8Num24z0">
    <w:name w:val="WW8Num24z0"/>
    <w:rsid w:val="00364FC7"/>
  </w:style>
  <w:style w:type="character" w:customStyle="1" w:styleId="Domylnaczcionkaakapitu0">
    <w:name w:val="Domy?lna czcionka akapitu"/>
    <w:rsid w:val="00364FC7"/>
  </w:style>
  <w:style w:type="character" w:customStyle="1" w:styleId="Nagwek1Znak0">
    <w:name w:val="Nag?ówek 1 Znak"/>
    <w:basedOn w:val="Domylnaczcionkaakapitu0"/>
    <w:rsid w:val="00364FC7"/>
    <w:rPr>
      <w:rFonts w:ascii="Times New Roman" w:hAnsi="Times New Roman"/>
      <w:sz w:val="28"/>
    </w:rPr>
  </w:style>
  <w:style w:type="character" w:customStyle="1" w:styleId="TekstpodstawowyZnak">
    <w:name w:val="Tekst podstawowy Znak"/>
    <w:basedOn w:val="Domylnaczcionkaakapitu0"/>
    <w:uiPriority w:val="99"/>
    <w:rsid w:val="00364FC7"/>
    <w:rPr>
      <w:rFonts w:ascii="Times New Roman" w:hAnsi="Times New Roman"/>
      <w:noProof w:val="0"/>
      <w:kern w:val="1"/>
      <w:sz w:val="24"/>
      <w:lang w:val="fr-FR"/>
    </w:rPr>
  </w:style>
  <w:style w:type="character" w:customStyle="1" w:styleId="Nagwek2Znak0">
    <w:name w:val="Nag?ówek 2 Znak"/>
    <w:basedOn w:val="Domylnaczcionkaakapitu0"/>
    <w:rsid w:val="00364FC7"/>
    <w:rPr>
      <w:rFonts w:ascii="Times New Roman" w:hAnsi="Times New Roman"/>
      <w:b/>
      <w:noProof w:val="0"/>
      <w:kern w:val="1"/>
      <w:sz w:val="36"/>
      <w:lang w:val="fr-FR"/>
    </w:rPr>
  </w:style>
  <w:style w:type="character" w:customStyle="1" w:styleId="Nagwek4Znak0">
    <w:name w:val="Nag?ówek 4 Znak"/>
    <w:basedOn w:val="Domylnaczcionkaakapitu0"/>
    <w:rsid w:val="00364FC7"/>
    <w:rPr>
      <w:rFonts w:ascii="Times New Roman" w:hAnsi="Times New Roman"/>
      <w:b/>
      <w:sz w:val="28"/>
    </w:rPr>
  </w:style>
  <w:style w:type="character" w:customStyle="1" w:styleId="Nagwek3Znak0">
    <w:name w:val="Nag?ówek 3 Znak"/>
    <w:basedOn w:val="Domylnaczcionkaakapitu0"/>
    <w:rsid w:val="00364FC7"/>
    <w:rPr>
      <w:rFonts w:ascii="Arial" w:hAnsi="Arial"/>
      <w:b/>
      <w:noProof w:val="0"/>
      <w:kern w:val="1"/>
      <w:sz w:val="26"/>
      <w:lang w:val="fr-FR"/>
    </w:rPr>
  </w:style>
  <w:style w:type="character" w:customStyle="1" w:styleId="Nagwek5Znak0">
    <w:name w:val="Nag?ówek 5 Znak"/>
    <w:basedOn w:val="Domylnaczcionkaakapitu0"/>
    <w:rsid w:val="00364FC7"/>
    <w:rPr>
      <w:rFonts w:ascii="Times New Roman" w:hAnsi="Times New Roman"/>
      <w:b/>
      <w:i/>
      <w:noProof w:val="0"/>
      <w:kern w:val="1"/>
      <w:sz w:val="26"/>
      <w:lang w:val="fr-FR"/>
    </w:rPr>
  </w:style>
  <w:style w:type="character" w:customStyle="1" w:styleId="Nagwek6Znak0">
    <w:name w:val="Nag?ówek 6 Znak"/>
    <w:basedOn w:val="Domylnaczcionkaakapitu0"/>
    <w:rsid w:val="00364FC7"/>
    <w:rPr>
      <w:rFonts w:ascii="Times New Roman" w:hAnsi="Times New Roman"/>
      <w:b/>
      <w:noProof w:val="0"/>
      <w:kern w:val="1"/>
      <w:lang w:val="fr-FR"/>
    </w:rPr>
  </w:style>
  <w:style w:type="character" w:customStyle="1" w:styleId="Nagwek7Znak0">
    <w:name w:val="Nag?ówek 7 Znak"/>
    <w:basedOn w:val="Domylnaczcionkaakapitu0"/>
    <w:rsid w:val="00364FC7"/>
    <w:rPr>
      <w:rFonts w:ascii="Cambria" w:hAnsi="Cambria"/>
      <w:i/>
      <w:noProof w:val="0"/>
      <w:color w:val="808080"/>
      <w:kern w:val="1"/>
      <w:sz w:val="24"/>
      <w:lang w:val="fr-FR"/>
    </w:rPr>
  </w:style>
  <w:style w:type="character" w:styleId="Hipercze">
    <w:name w:val="Hyperlink"/>
    <w:basedOn w:val="Domylnaczcionkaakapitu0"/>
    <w:rsid w:val="00364FC7"/>
    <w:rPr>
      <w:color w:val="0000FF"/>
      <w:u w:val="single"/>
    </w:rPr>
  </w:style>
  <w:style w:type="character" w:styleId="Uwydatnienie">
    <w:name w:val="Emphasis"/>
    <w:basedOn w:val="Domylnaczcionkaakapitu0"/>
    <w:qFormat/>
    <w:rsid w:val="00364FC7"/>
    <w:rPr>
      <w:b/>
      <w:i w:val="0"/>
    </w:rPr>
  </w:style>
  <w:style w:type="character" w:customStyle="1" w:styleId="NagwekZnak">
    <w:name w:val="Nag?ówek Znak"/>
    <w:basedOn w:val="Domylnaczcionkaakapitu0"/>
    <w:rsid w:val="00364FC7"/>
    <w:rPr>
      <w:rFonts w:ascii="Times New Roman" w:hAnsi="Times New Roman"/>
      <w:noProof w:val="0"/>
      <w:kern w:val="1"/>
      <w:sz w:val="24"/>
      <w:lang w:val="fr-FR"/>
    </w:rPr>
  </w:style>
  <w:style w:type="character" w:customStyle="1" w:styleId="TytuZnak">
    <w:name w:val="Tytu? Znak"/>
    <w:basedOn w:val="Domylnaczcionkaakapitu0"/>
    <w:rsid w:val="00364FC7"/>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364FC7"/>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364FC7"/>
    <w:rPr>
      <w:rFonts w:ascii="Times New Roman" w:hAnsi="Times New Roman"/>
      <w:sz w:val="24"/>
    </w:rPr>
  </w:style>
  <w:style w:type="character" w:customStyle="1" w:styleId="StopkaZnak">
    <w:name w:val="Stopka Znak"/>
    <w:basedOn w:val="Domylnaczcionkaakapitu0"/>
    <w:qFormat/>
    <w:rsid w:val="00364FC7"/>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364FC7"/>
    <w:rPr>
      <w:rFonts w:ascii="Times New Roman" w:hAnsi="Times New Roman"/>
      <w:noProof w:val="0"/>
      <w:kern w:val="1"/>
      <w:sz w:val="24"/>
      <w:lang w:val="fr-FR"/>
    </w:rPr>
  </w:style>
  <w:style w:type="character" w:customStyle="1" w:styleId="TekstpodstawowywcityZnak">
    <w:name w:val="Tekst podstawowy wci?ty Znak"/>
    <w:basedOn w:val="Domylnaczcionkaakapitu0"/>
    <w:rsid w:val="00364FC7"/>
    <w:rPr>
      <w:rFonts w:ascii="Times New Roman" w:hAnsi="Times New Roman"/>
      <w:sz w:val="24"/>
    </w:rPr>
  </w:style>
  <w:style w:type="character" w:customStyle="1" w:styleId="TekstdymkaZnak">
    <w:name w:val="Tekst dymka Znak"/>
    <w:basedOn w:val="Domylnaczcionkaakapitu0"/>
    <w:rsid w:val="00364FC7"/>
    <w:rPr>
      <w:rFonts w:ascii="Tahoma" w:hAnsi="Tahoma"/>
      <w:noProof w:val="0"/>
      <w:kern w:val="1"/>
      <w:sz w:val="16"/>
      <w:lang w:val="fr-FR"/>
    </w:rPr>
  </w:style>
  <w:style w:type="character" w:customStyle="1" w:styleId="Absatz-Standardschriftart">
    <w:name w:val="Absatz-Standardschriftart"/>
    <w:rsid w:val="00364FC7"/>
  </w:style>
  <w:style w:type="character" w:customStyle="1" w:styleId="WW8Num28z0">
    <w:name w:val="WW8Num28z0"/>
    <w:rsid w:val="00364FC7"/>
    <w:rPr>
      <w:sz w:val="24"/>
    </w:rPr>
  </w:style>
  <w:style w:type="character" w:customStyle="1" w:styleId="WW8Num29z0">
    <w:name w:val="WW8Num29z0"/>
    <w:rsid w:val="00364FC7"/>
    <w:rPr>
      <w:rFonts w:ascii="Times New Roman" w:hAnsi="Times New Roman"/>
      <w:bCs w:val="0"/>
      <w:sz w:val="24"/>
    </w:rPr>
  </w:style>
  <w:style w:type="character" w:customStyle="1" w:styleId="Domylnaczcionkaakapitu2">
    <w:name w:val="Domy?lna czcionka akapitu2"/>
    <w:rsid w:val="00364FC7"/>
  </w:style>
  <w:style w:type="character" w:customStyle="1" w:styleId="WW8Num3z1">
    <w:name w:val="WW8Num3z1"/>
    <w:rsid w:val="00364FC7"/>
    <w:rPr>
      <w:rFonts w:ascii="Times New Roman" w:hAnsi="Times New Roman"/>
      <w:bCs w:val="0"/>
    </w:rPr>
  </w:style>
  <w:style w:type="character" w:customStyle="1" w:styleId="WW8Num3z2">
    <w:name w:val="WW8Num3z2"/>
    <w:rsid w:val="00364FC7"/>
    <w:rPr>
      <w:rFonts w:ascii="Wingdings" w:hAnsi="Wingdings"/>
      <w:bCs w:val="0"/>
    </w:rPr>
  </w:style>
  <w:style w:type="character" w:customStyle="1" w:styleId="WW8Num3z4">
    <w:name w:val="WW8Num3z4"/>
    <w:rsid w:val="00364FC7"/>
    <w:rPr>
      <w:rFonts w:ascii="Courier New" w:hAnsi="Courier New"/>
      <w:bCs w:val="0"/>
    </w:rPr>
  </w:style>
  <w:style w:type="character" w:customStyle="1" w:styleId="WW8Num6z3">
    <w:name w:val="WW8Num6z3"/>
    <w:rsid w:val="00364FC7"/>
    <w:rPr>
      <w:rFonts w:ascii="Symbol" w:hAnsi="Symbol"/>
      <w:bCs w:val="0"/>
    </w:rPr>
  </w:style>
  <w:style w:type="character" w:customStyle="1" w:styleId="WW8Num17z1">
    <w:name w:val="WW8Num17z1"/>
    <w:rsid w:val="00364FC7"/>
    <w:rPr>
      <w:rFonts w:ascii="Courier New" w:hAnsi="Courier New"/>
      <w:bCs w:val="0"/>
    </w:rPr>
  </w:style>
  <w:style w:type="character" w:customStyle="1" w:styleId="WW8Num17z3">
    <w:name w:val="WW8Num17z3"/>
    <w:rsid w:val="00364FC7"/>
    <w:rPr>
      <w:rFonts w:ascii="Symbol" w:hAnsi="Symbol"/>
      <w:bCs w:val="0"/>
    </w:rPr>
  </w:style>
  <w:style w:type="character" w:customStyle="1" w:styleId="WW8Num18z1">
    <w:name w:val="WW8Num18z1"/>
    <w:rsid w:val="00364FC7"/>
    <w:rPr>
      <w:rFonts w:ascii="Symbol" w:hAnsi="Symbol"/>
      <w:bCs w:val="0"/>
    </w:rPr>
  </w:style>
  <w:style w:type="character" w:customStyle="1" w:styleId="WW8Num18z2">
    <w:name w:val="WW8Num18z2"/>
    <w:rsid w:val="00364FC7"/>
    <w:rPr>
      <w:rFonts w:ascii="Wingdings" w:hAnsi="Wingdings"/>
      <w:bCs w:val="0"/>
    </w:rPr>
  </w:style>
  <w:style w:type="character" w:customStyle="1" w:styleId="WW8Num18z4">
    <w:name w:val="WW8Num18z4"/>
    <w:rsid w:val="00364FC7"/>
    <w:rPr>
      <w:rFonts w:ascii="Courier New" w:hAnsi="Courier New"/>
      <w:bCs w:val="0"/>
    </w:rPr>
  </w:style>
  <w:style w:type="character" w:customStyle="1" w:styleId="WW8Num21z3">
    <w:name w:val="WW8Num21z3"/>
    <w:rsid w:val="00364FC7"/>
    <w:rPr>
      <w:rFonts w:ascii="Symbol" w:hAnsi="Symbol"/>
      <w:bCs w:val="0"/>
    </w:rPr>
  </w:style>
  <w:style w:type="character" w:customStyle="1" w:styleId="Domylnaczcionkaakapitu1">
    <w:name w:val="Domy?lna czcionka akapitu1"/>
    <w:rsid w:val="00364FC7"/>
  </w:style>
  <w:style w:type="character" w:customStyle="1" w:styleId="ZnakZnak1">
    <w:name w:val="Znak Znak1"/>
    <w:basedOn w:val="Domylnaczcionkaakapitu2"/>
    <w:rsid w:val="00364FC7"/>
    <w:rPr>
      <w:rFonts w:ascii="Tahoma" w:hAnsi="Tahoma"/>
      <w:bCs w:val="0"/>
      <w:sz w:val="16"/>
    </w:rPr>
  </w:style>
  <w:style w:type="character" w:customStyle="1" w:styleId="ZnakZnak">
    <w:name w:val="Znak Znak"/>
    <w:basedOn w:val="Domylnaczcionkaakapitu2"/>
    <w:rsid w:val="00364FC7"/>
    <w:rPr>
      <w:rFonts w:ascii="Tahoma" w:hAnsi="Tahoma"/>
      <w:bCs w:val="0"/>
      <w:sz w:val="16"/>
    </w:rPr>
  </w:style>
  <w:style w:type="character" w:customStyle="1" w:styleId="PodtytuZnak">
    <w:name w:val="Podtytu? Znak"/>
    <w:basedOn w:val="Domylnaczcionkaakapitu0"/>
    <w:rsid w:val="00364FC7"/>
    <w:rPr>
      <w:rFonts w:ascii="Cambria" w:hAnsi="Cambria"/>
      <w:i/>
      <w:noProof w:val="0"/>
      <w:color w:val="808080"/>
      <w:spacing w:val="15"/>
      <w:kern w:val="1"/>
      <w:sz w:val="24"/>
      <w:lang w:val="fr-FR"/>
    </w:rPr>
  </w:style>
  <w:style w:type="character" w:customStyle="1" w:styleId="st">
    <w:name w:val="st"/>
    <w:basedOn w:val="Domylnaczcionkaakapitu0"/>
    <w:rsid w:val="00364FC7"/>
  </w:style>
  <w:style w:type="character" w:customStyle="1" w:styleId="AkapitzlistZnak">
    <w:name w:val="Akapit z list? Znak"/>
    <w:rsid w:val="00364FC7"/>
    <w:rPr>
      <w:rFonts w:ascii="Times New Roman" w:hAnsi="Times New Roman"/>
      <w:b/>
      <w:sz w:val="24"/>
      <w:vertAlign w:val="subscript"/>
    </w:rPr>
  </w:style>
  <w:style w:type="character" w:styleId="Pogrubienie">
    <w:name w:val="Strong"/>
    <w:basedOn w:val="Domylnaczcionkaakapitu0"/>
    <w:uiPriority w:val="22"/>
    <w:qFormat/>
    <w:rsid w:val="00364FC7"/>
    <w:rPr>
      <w:b/>
    </w:rPr>
  </w:style>
  <w:style w:type="character" w:customStyle="1" w:styleId="Znakinumeracji">
    <w:name w:val="Znaki numeracji"/>
    <w:rsid w:val="00364FC7"/>
  </w:style>
  <w:style w:type="paragraph" w:customStyle="1" w:styleId="Nagwek">
    <w:name w:val="Nag?ówek"/>
    <w:basedOn w:val="Normalny"/>
    <w:next w:val="Tekstpodstawowy"/>
    <w:rsid w:val="00364FC7"/>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rsid w:val="00364FC7"/>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rsid w:val="00364FC7"/>
    <w:rPr>
      <w:rFonts w:ascii="Times New Roman" w:eastAsia="Times New Roman" w:hAnsi="Times New Roman" w:cs="Times New Roman"/>
      <w:kern w:val="1"/>
      <w:sz w:val="24"/>
      <w:szCs w:val="20"/>
      <w:lang w:val="fr-FR" w:eastAsia="pl-PL"/>
    </w:rPr>
  </w:style>
  <w:style w:type="paragraph" w:styleId="Lista">
    <w:name w:val="List"/>
    <w:basedOn w:val="Tekstpodstawowy"/>
    <w:rsid w:val="00364FC7"/>
    <w:pPr>
      <w:widowControl/>
      <w:spacing w:after="0"/>
      <w:jc w:val="center"/>
    </w:pPr>
    <w:rPr>
      <w:b/>
      <w:sz w:val="56"/>
      <w:lang w:val="pl-PL"/>
    </w:rPr>
  </w:style>
  <w:style w:type="paragraph" w:styleId="Podpis">
    <w:name w:val="Signature"/>
    <w:basedOn w:val="Normalny"/>
    <w:link w:val="PodpisZnak"/>
    <w:rsid w:val="00364FC7"/>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364FC7"/>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364FC7"/>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364FC7"/>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364F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364FC7"/>
    <w:pPr>
      <w:suppressAutoHyphens w:val="0"/>
      <w:ind w:left="720"/>
    </w:pPr>
    <w:rPr>
      <w:lang w:val="pl-PL"/>
    </w:rPr>
  </w:style>
  <w:style w:type="paragraph" w:customStyle="1" w:styleId="Nagwek20">
    <w:name w:val="Nag?ówek2"/>
    <w:basedOn w:val="Standard"/>
    <w:next w:val="Tekstpodstawowy"/>
    <w:rsid w:val="00364FC7"/>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364FC7"/>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364FC7"/>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364FC7"/>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364FC7"/>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364FC7"/>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364FC7"/>
    <w:pPr>
      <w:spacing w:after="120" w:line="480" w:lineRule="auto"/>
    </w:pPr>
    <w:rPr>
      <w:rFonts w:ascii="Times New Roman" w:hAnsi="Times New Roman"/>
      <w:sz w:val="24"/>
      <w:lang w:val="pl-PL"/>
    </w:rPr>
  </w:style>
  <w:style w:type="paragraph" w:customStyle="1" w:styleId="Zawartotabeli">
    <w:name w:val="Zawarto?? tabeli"/>
    <w:basedOn w:val="Standard"/>
    <w:rsid w:val="00364FC7"/>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364FC7"/>
    <w:pPr>
      <w:jc w:val="center"/>
    </w:pPr>
    <w:rPr>
      <w:b/>
    </w:rPr>
  </w:style>
  <w:style w:type="paragraph" w:customStyle="1" w:styleId="Plandokumentu1">
    <w:name w:val="Plan dokumentu1"/>
    <w:basedOn w:val="Standard"/>
    <w:uiPriority w:val="99"/>
    <w:rsid w:val="00364FC7"/>
    <w:pPr>
      <w:spacing w:after="0" w:line="240" w:lineRule="auto"/>
    </w:pPr>
    <w:rPr>
      <w:rFonts w:ascii="Tahoma" w:hAnsi="Tahoma"/>
      <w:sz w:val="16"/>
      <w:lang w:val="pl-PL"/>
    </w:rPr>
  </w:style>
  <w:style w:type="paragraph" w:customStyle="1" w:styleId="Zawartoramki">
    <w:name w:val="Zawarto?? ramki"/>
    <w:basedOn w:val="Tekstpodstawowy"/>
    <w:rsid w:val="00364FC7"/>
    <w:pPr>
      <w:widowControl/>
      <w:spacing w:after="0"/>
      <w:jc w:val="center"/>
    </w:pPr>
    <w:rPr>
      <w:b/>
      <w:sz w:val="56"/>
      <w:lang w:val="pl-PL"/>
    </w:rPr>
  </w:style>
  <w:style w:type="paragraph" w:customStyle="1" w:styleId="TableContents">
    <w:name w:val="Table Contents"/>
    <w:basedOn w:val="Standard"/>
    <w:rsid w:val="00364FC7"/>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364FC7"/>
    <w:pPr>
      <w:keepNext/>
      <w:widowControl w:val="0"/>
      <w:spacing w:after="0" w:line="240" w:lineRule="auto"/>
    </w:pPr>
    <w:rPr>
      <w:rFonts w:ascii="Times New Roman" w:hAnsi="Times New Roman"/>
      <w:b/>
      <w:sz w:val="24"/>
      <w:lang w:val="pl-PL"/>
    </w:rPr>
  </w:style>
  <w:style w:type="paragraph" w:customStyle="1" w:styleId="Bezodstpw1">
    <w:name w:val="Bez odst?pów1"/>
    <w:rsid w:val="00364FC7"/>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364F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364FC7"/>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364FC7"/>
    <w:pPr>
      <w:suppressAutoHyphens w:val="0"/>
      <w:spacing w:after="0" w:line="240" w:lineRule="auto"/>
    </w:pPr>
    <w:rPr>
      <w:rFonts w:ascii="Times New Roman" w:hAnsi="Times New Roman"/>
      <w:sz w:val="20"/>
      <w:lang w:val="pl-PL"/>
    </w:rPr>
  </w:style>
  <w:style w:type="paragraph" w:customStyle="1" w:styleId="Normalny1">
    <w:name w:val="Normalny1"/>
    <w:qFormat/>
    <w:rsid w:val="00364FC7"/>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364FC7"/>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364FC7"/>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364FC7"/>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364FC7"/>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364FC7"/>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364FC7"/>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364FC7"/>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364F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qFormat/>
    <w:rsid w:val="00364FC7"/>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364FC7"/>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364FC7"/>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364FC7"/>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364FC7"/>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364FC7"/>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364FC7"/>
    <w:rPr>
      <w:rFonts w:ascii="Tahoma" w:eastAsia="Times New Roman" w:hAnsi="Tahoma" w:cs="Times New Roman"/>
      <w:kern w:val="1"/>
      <w:sz w:val="16"/>
      <w:szCs w:val="20"/>
      <w:lang w:val="fr-FR" w:eastAsia="pl-PL"/>
    </w:rPr>
  </w:style>
  <w:style w:type="paragraph" w:customStyle="1" w:styleId="Akapitzlist">
    <w:name w:val="Akapit z list?"/>
    <w:basedOn w:val="Standard"/>
    <w:rsid w:val="00364FC7"/>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364FC7"/>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364FC7"/>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364FC7"/>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364F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364FC7"/>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364FC7"/>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364FC7"/>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
    <w:basedOn w:val="Normalny"/>
    <w:link w:val="AkapitzlistZnak0"/>
    <w:uiPriority w:val="34"/>
    <w:qFormat/>
    <w:rsid w:val="00364FC7"/>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iPriority w:val="99"/>
    <w:unhideWhenUsed/>
    <w:rsid w:val="00364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uiPriority w:val="99"/>
    <w:rsid w:val="00364FC7"/>
    <w:rPr>
      <w:rFonts w:ascii="Courier New" w:eastAsia="Times New Roman" w:hAnsi="Courier New" w:cs="Courier New"/>
    </w:rPr>
  </w:style>
  <w:style w:type="table" w:customStyle="1" w:styleId="Tabela-Siatka1">
    <w:name w:val="Tabela - Siatka1"/>
    <w:basedOn w:val="Standardowy"/>
    <w:next w:val="Tabela-Siatka"/>
    <w:uiPriority w:val="59"/>
    <w:rsid w:val="00364F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364FC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364FC7"/>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364FC7"/>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364FC7"/>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364FC7"/>
    <w:rPr>
      <w:rFonts w:ascii="Times-Italic" w:hAnsi="Times-Italic" w:hint="default"/>
      <w:b w:val="0"/>
      <w:bCs w:val="0"/>
      <w:i/>
      <w:iCs/>
      <w:color w:val="000000"/>
      <w:sz w:val="22"/>
      <w:szCs w:val="22"/>
    </w:rPr>
  </w:style>
  <w:style w:type="paragraph" w:customStyle="1" w:styleId="Default">
    <w:name w:val="Default"/>
    <w:qFormat/>
    <w:rsid w:val="00364FC7"/>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364FC7"/>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364FC7"/>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364FC7"/>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36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36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6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364FC7"/>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364FC7"/>
    <w:rPr>
      <w:color w:val="0000FF"/>
      <w:u w:val="single"/>
    </w:rPr>
  </w:style>
  <w:style w:type="character" w:customStyle="1" w:styleId="fontstyle31">
    <w:name w:val="fontstyle31"/>
    <w:basedOn w:val="Domylnaczcionkaakapitu"/>
    <w:qFormat/>
    <w:rsid w:val="00364FC7"/>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364FC7"/>
    <w:rPr>
      <w:rFonts w:ascii="Times-Bold" w:hAnsi="Times-Bold"/>
      <w:b/>
      <w:bCs/>
      <w:i w:val="0"/>
      <w:iCs w:val="0"/>
      <w:color w:val="000000"/>
      <w:sz w:val="24"/>
      <w:szCs w:val="24"/>
    </w:rPr>
  </w:style>
  <w:style w:type="character" w:customStyle="1" w:styleId="fontstyle21">
    <w:name w:val="fontstyle21"/>
    <w:basedOn w:val="Domylnaczcionkaakapitu"/>
    <w:rsid w:val="00364FC7"/>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364FC7"/>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364FC7"/>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364F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64FC7"/>
    <w:rPr>
      <w:sz w:val="16"/>
      <w:szCs w:val="16"/>
    </w:rPr>
  </w:style>
  <w:style w:type="paragraph" w:customStyle="1" w:styleId="default0">
    <w:name w:val="default"/>
    <w:basedOn w:val="Normalny"/>
    <w:rsid w:val="00364FC7"/>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listparagraph">
    <w:name w:val="listparagraph"/>
    <w:basedOn w:val="Normalny"/>
    <w:rsid w:val="00364FC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user">
    <w:name w:val="Standard (user)"/>
    <w:rsid w:val="00364FC7"/>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364FC7"/>
    <w:pPr>
      <w:suppressAutoHyphens/>
      <w:spacing w:before="60" w:after="60" w:line="252" w:lineRule="auto"/>
      <w:ind w:left="851" w:hanging="295"/>
      <w:jc w:val="both"/>
    </w:pPr>
    <w:rPr>
      <w:rFonts w:ascii="Times New Roman" w:eastAsia="Times New Roman" w:hAnsi="Times New Roman" w:cs="Times New Roman"/>
      <w:color w:val="00000A"/>
      <w:sz w:val="24"/>
      <w:szCs w:val="20"/>
      <w:lang w:eastAsia="zh-CN"/>
    </w:rPr>
  </w:style>
  <w:style w:type="character" w:customStyle="1" w:styleId="Wyrnienie">
    <w:name w:val="Wyróżnienie"/>
    <w:basedOn w:val="Domylnaczcionkaakapitu"/>
    <w:uiPriority w:val="20"/>
    <w:qFormat/>
    <w:rsid w:val="00364FC7"/>
    <w:rPr>
      <w:i/>
      <w:iCs/>
    </w:rPr>
  </w:style>
  <w:style w:type="numbering" w:customStyle="1" w:styleId="Bezlisty11">
    <w:name w:val="Bez listy11"/>
    <w:next w:val="Bezlisty"/>
    <w:uiPriority w:val="99"/>
    <w:semiHidden/>
    <w:unhideWhenUsed/>
    <w:rsid w:val="00364FC7"/>
  </w:style>
  <w:style w:type="paragraph" w:customStyle="1" w:styleId="Akapitzlist10">
    <w:name w:val="Akapit z listą1"/>
    <w:basedOn w:val="Standard"/>
    <w:uiPriority w:val="99"/>
    <w:rsid w:val="00364FC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364FC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364FC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364FC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364FC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364FC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364FC7"/>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uiPriority w:val="99"/>
    <w:semiHidden/>
    <w:rsid w:val="00364FC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364FC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364FC7"/>
    <w:rPr>
      <w:rFonts w:ascii="Times New Roman" w:eastAsia="Times New Roman" w:hAnsi="Times New Roman" w:cs="Times New Roman"/>
      <w:sz w:val="24"/>
      <w:szCs w:val="24"/>
      <w:lang w:eastAsia="pl-PL"/>
    </w:rPr>
  </w:style>
  <w:style w:type="character" w:customStyle="1" w:styleId="Domylnaczcionkaakapitu20">
    <w:name w:val="Domyślna czcionka akapitu2"/>
    <w:rsid w:val="00364FC7"/>
  </w:style>
  <w:style w:type="character" w:customStyle="1" w:styleId="Domylnaczcionkaakapitu10">
    <w:name w:val="Domyślna czcionka akapitu1"/>
    <w:uiPriority w:val="99"/>
    <w:rsid w:val="00364FC7"/>
  </w:style>
  <w:style w:type="paragraph" w:customStyle="1" w:styleId="Akapitzlist2">
    <w:name w:val="Akapit z listą2"/>
    <w:basedOn w:val="Normalny"/>
    <w:rsid w:val="00364FC7"/>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UyteHipercze1">
    <w:name w:val="UżyteHiperłącze1"/>
    <w:basedOn w:val="Domylnaczcionkaakapitu"/>
    <w:uiPriority w:val="99"/>
    <w:semiHidden/>
    <w:unhideWhenUsed/>
    <w:rsid w:val="00364FC7"/>
    <w:rPr>
      <w:color w:val="800080"/>
      <w:u w:val="single"/>
    </w:rPr>
  </w:style>
  <w:style w:type="paragraph" w:customStyle="1" w:styleId="Teksttreci">
    <w:name w:val="Tekst treści"/>
    <w:basedOn w:val="Normalny"/>
    <w:rsid w:val="00364FC7"/>
    <w:pPr>
      <w:shd w:val="clear" w:color="auto" w:fill="FFFFFF"/>
      <w:suppressAutoHyphens/>
      <w:spacing w:after="0" w:line="0" w:lineRule="atLeast"/>
      <w:ind w:hanging="1700"/>
    </w:pPr>
    <w:rPr>
      <w:rFonts w:ascii="Verdana" w:eastAsia="Verdana" w:hAnsi="Verdana" w:cs="Verdana"/>
      <w:color w:val="00000A"/>
      <w:sz w:val="19"/>
      <w:szCs w:val="19"/>
      <w:lang w:val="cs-CZ" w:eastAsia="zh-CN"/>
    </w:rPr>
  </w:style>
  <w:style w:type="character" w:customStyle="1" w:styleId="apple-converted-space">
    <w:name w:val="apple-converted-space"/>
    <w:rsid w:val="00364FC7"/>
  </w:style>
  <w:style w:type="character" w:customStyle="1" w:styleId="cze">
    <w:name w:val="Łącze"/>
    <w:rsid w:val="00364FC7"/>
    <w:rPr>
      <w:color w:val="0563C1"/>
      <w:u w:val="single" w:color="0563C1"/>
    </w:rPr>
  </w:style>
  <w:style w:type="paragraph" w:styleId="Tekstkomentarza">
    <w:name w:val="annotation text"/>
    <w:basedOn w:val="Normalny"/>
    <w:link w:val="TekstkomentarzaZnak"/>
    <w:uiPriority w:val="99"/>
    <w:semiHidden/>
    <w:unhideWhenUsed/>
    <w:rsid w:val="00364FC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364FC7"/>
    <w:rPr>
      <w:rFonts w:ascii="Times New Roman" w:eastAsia="Times New Roman" w:hAnsi="Times New Roman" w:cs="Times New Roman"/>
      <w:sz w:val="20"/>
      <w:szCs w:val="20"/>
      <w:lang w:eastAsia="pl-PL"/>
    </w:rPr>
  </w:style>
  <w:style w:type="numbering" w:customStyle="1" w:styleId="Zaimportowanystyl25">
    <w:name w:val="Zaimportowany styl 25"/>
    <w:rsid w:val="00364FC7"/>
    <w:pPr>
      <w:numPr>
        <w:numId w:val="7"/>
      </w:numPr>
    </w:pPr>
  </w:style>
  <w:style w:type="numbering" w:customStyle="1" w:styleId="Zaimportowanystyl26">
    <w:name w:val="Zaimportowany styl 26"/>
    <w:rsid w:val="00364FC7"/>
    <w:pPr>
      <w:numPr>
        <w:numId w:val="8"/>
      </w:numPr>
    </w:pPr>
  </w:style>
  <w:style w:type="numbering" w:customStyle="1" w:styleId="Zaimportowanystyl251">
    <w:name w:val="Zaimportowany styl 251"/>
    <w:rsid w:val="00364FC7"/>
  </w:style>
  <w:style w:type="numbering" w:customStyle="1" w:styleId="Zaimportowanystyl261">
    <w:name w:val="Zaimportowany styl 261"/>
    <w:rsid w:val="00364FC7"/>
  </w:style>
  <w:style w:type="numbering" w:customStyle="1" w:styleId="Bezlisty2">
    <w:name w:val="Bez listy2"/>
    <w:next w:val="Bezlisty"/>
    <w:uiPriority w:val="99"/>
    <w:semiHidden/>
    <w:unhideWhenUsed/>
    <w:rsid w:val="00364FC7"/>
  </w:style>
  <w:style w:type="paragraph" w:customStyle="1" w:styleId="Heading">
    <w:name w:val="Heading"/>
    <w:basedOn w:val="Standard"/>
    <w:next w:val="Textbody"/>
    <w:rsid w:val="00364FC7"/>
    <w:pPr>
      <w:keepNext/>
      <w:widowControl w:val="0"/>
      <w:overflowPunct/>
      <w:autoSpaceDE/>
      <w:adjustRightInd/>
      <w:spacing w:before="240" w:after="120" w:line="240" w:lineRule="auto"/>
    </w:pPr>
    <w:rPr>
      <w:rFonts w:ascii="Arial" w:eastAsia="Microsoft YaHei" w:hAnsi="Arial" w:cs="Arial"/>
      <w:kern w:val="3"/>
      <w:sz w:val="28"/>
      <w:szCs w:val="28"/>
      <w:lang w:val="pl-PL" w:eastAsia="zh-CN" w:bidi="hi-IN"/>
    </w:rPr>
  </w:style>
  <w:style w:type="paragraph" w:customStyle="1" w:styleId="Legenda1">
    <w:name w:val="Legenda1"/>
    <w:basedOn w:val="Standard"/>
    <w:rsid w:val="00364FC7"/>
    <w:pPr>
      <w:widowControl w:val="0"/>
      <w:suppressLineNumbers/>
      <w:overflowPunct/>
      <w:autoSpaceDE/>
      <w:adjustRightInd/>
      <w:spacing w:before="120" w:after="120" w:line="240" w:lineRule="auto"/>
    </w:pPr>
    <w:rPr>
      <w:rFonts w:ascii="Times New Roman" w:eastAsia="SimSun" w:hAnsi="Times New Roman" w:cs="Arial"/>
      <w:i/>
      <w:iCs/>
      <w:kern w:val="3"/>
      <w:sz w:val="24"/>
      <w:szCs w:val="24"/>
      <w:lang w:val="pl-PL" w:eastAsia="zh-CN" w:bidi="hi-IN"/>
    </w:rPr>
  </w:style>
  <w:style w:type="paragraph" w:customStyle="1" w:styleId="Index">
    <w:name w:val="Index"/>
    <w:basedOn w:val="Standard"/>
    <w:rsid w:val="00364FC7"/>
    <w:pPr>
      <w:widowControl w:val="0"/>
      <w:suppressLineNumbers/>
      <w:overflowPunct/>
      <w:autoSpaceDE/>
      <w:adjustRightInd/>
      <w:spacing w:after="0" w:line="240" w:lineRule="auto"/>
    </w:pPr>
    <w:rPr>
      <w:rFonts w:ascii="Times New Roman" w:eastAsia="SimSun" w:hAnsi="Times New Roman" w:cs="Arial"/>
      <w:kern w:val="3"/>
      <w:sz w:val="24"/>
      <w:szCs w:val="24"/>
      <w:lang w:val="pl-PL" w:eastAsia="zh-CN" w:bidi="hi-IN"/>
    </w:rPr>
  </w:style>
  <w:style w:type="paragraph" w:customStyle="1" w:styleId="paragraph">
    <w:name w:val="paragraph"/>
    <w:basedOn w:val="Standard"/>
    <w:rsid w:val="00364FC7"/>
    <w:pPr>
      <w:widowControl w:val="0"/>
      <w:suppressAutoHyphens w:val="0"/>
      <w:overflowPunct/>
      <w:autoSpaceDE/>
      <w:adjustRightInd/>
      <w:spacing w:before="100" w:after="100" w:line="240" w:lineRule="auto"/>
    </w:pPr>
    <w:rPr>
      <w:rFonts w:ascii="Times New Roman" w:eastAsia="SimSun" w:hAnsi="Times New Roman" w:cs="Arial"/>
      <w:kern w:val="3"/>
      <w:sz w:val="24"/>
      <w:szCs w:val="24"/>
      <w:lang w:val="pl-PL" w:eastAsia="en-GB" w:bidi="hi-IN"/>
    </w:rPr>
  </w:style>
  <w:style w:type="paragraph" w:customStyle="1" w:styleId="TableHeading">
    <w:name w:val="Table Heading"/>
    <w:basedOn w:val="TableContents"/>
    <w:rsid w:val="00364FC7"/>
    <w:pPr>
      <w:overflowPunct/>
      <w:autoSpaceDE/>
      <w:adjustRightInd/>
      <w:jc w:val="center"/>
    </w:pPr>
    <w:rPr>
      <w:rFonts w:eastAsia="SimSun" w:cs="Arial"/>
      <w:b/>
      <w:bCs/>
      <w:kern w:val="3"/>
      <w:szCs w:val="24"/>
      <w:lang w:eastAsia="zh-CN" w:bidi="hi-IN"/>
    </w:rPr>
  </w:style>
  <w:style w:type="character" w:customStyle="1" w:styleId="WW8Num2z1">
    <w:name w:val="WW8Num2z1"/>
    <w:rsid w:val="00364FC7"/>
    <w:rPr>
      <w:rFonts w:eastAsia="Times New Roman" w:cs="Times New Roman"/>
      <w:strike w:val="0"/>
      <w:dstrike w:val="0"/>
      <w:color w:val="000000"/>
      <w:sz w:val="22"/>
      <w:szCs w:val="22"/>
    </w:rPr>
  </w:style>
  <w:style w:type="character" w:customStyle="1" w:styleId="Internetlink">
    <w:name w:val="Internet link"/>
    <w:rsid w:val="00364FC7"/>
    <w:rPr>
      <w:color w:val="000080"/>
      <w:u w:val="single"/>
    </w:rPr>
  </w:style>
  <w:style w:type="character" w:customStyle="1" w:styleId="VisitedInternetLink">
    <w:name w:val="Visited Internet Link"/>
    <w:rsid w:val="00364FC7"/>
    <w:rPr>
      <w:color w:val="800000"/>
      <w:u w:val="single"/>
    </w:rPr>
  </w:style>
  <w:style w:type="character" w:customStyle="1" w:styleId="normaltextrun">
    <w:name w:val="normaltextrun"/>
    <w:basedOn w:val="Domylnaczcionkaakapitu"/>
    <w:rsid w:val="00364FC7"/>
  </w:style>
  <w:style w:type="character" w:customStyle="1" w:styleId="eop">
    <w:name w:val="eop"/>
    <w:basedOn w:val="Domylnaczcionkaakapitu"/>
    <w:rsid w:val="00364FC7"/>
  </w:style>
  <w:style w:type="character" w:customStyle="1" w:styleId="BulletSymbols">
    <w:name w:val="Bullet Symbols"/>
    <w:rsid w:val="00364FC7"/>
    <w:rPr>
      <w:rFonts w:ascii="OpenSymbol" w:eastAsia="OpenSymbol" w:hAnsi="OpenSymbol" w:cs="OpenSymbol"/>
    </w:rPr>
  </w:style>
  <w:style w:type="numbering" w:customStyle="1" w:styleId="WW8Num2">
    <w:name w:val="WW8Num2"/>
    <w:basedOn w:val="Bezlisty"/>
    <w:rsid w:val="00364FC7"/>
    <w:pPr>
      <w:numPr>
        <w:numId w:val="9"/>
      </w:numPr>
    </w:pPr>
  </w:style>
  <w:style w:type="numbering" w:customStyle="1" w:styleId="Bezlisty3">
    <w:name w:val="Bez listy3"/>
    <w:next w:val="Bezlisty"/>
    <w:uiPriority w:val="99"/>
    <w:semiHidden/>
    <w:unhideWhenUsed/>
    <w:rsid w:val="00364FC7"/>
  </w:style>
  <w:style w:type="numbering" w:customStyle="1" w:styleId="WW8Num21">
    <w:name w:val="WW8Num21"/>
    <w:basedOn w:val="Bezlisty"/>
    <w:rsid w:val="00364FC7"/>
    <w:pPr>
      <w:numPr>
        <w:numId w:val="1"/>
      </w:numPr>
    </w:pPr>
  </w:style>
  <w:style w:type="table" w:customStyle="1" w:styleId="Tabela-Siatka4">
    <w:name w:val="Tabela - Siatka4"/>
    <w:basedOn w:val="Standardowy"/>
    <w:next w:val="Tabela-Siatka"/>
    <w:uiPriority w:val="39"/>
    <w:rsid w:val="00364FC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basedOn w:val="Bezlisty"/>
    <w:rsid w:val="00364FC7"/>
  </w:style>
  <w:style w:type="paragraph" w:styleId="HTML-wstpniesformatowany">
    <w:name w:val="HTML Preformatted"/>
    <w:basedOn w:val="Normalny"/>
    <w:link w:val="HTML-wstpniesformatowanyZnak1"/>
    <w:uiPriority w:val="99"/>
    <w:semiHidden/>
    <w:unhideWhenUsed/>
    <w:rsid w:val="00364FC7"/>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364FC7"/>
    <w:rPr>
      <w:rFonts w:ascii="Consolas" w:hAnsi="Consolas"/>
      <w:sz w:val="20"/>
      <w:szCs w:val="20"/>
    </w:rPr>
  </w:style>
  <w:style w:type="table" w:styleId="Tabela-Siatka">
    <w:name w:val="Table Grid"/>
    <w:basedOn w:val="Standardowy"/>
    <w:uiPriority w:val="39"/>
    <w:rsid w:val="00364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364FC7"/>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364FC7"/>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364FC7"/>
    <w:rPr>
      <w:color w:val="954F72" w:themeColor="followedHyperlink"/>
      <w:u w:val="single"/>
    </w:rPr>
  </w:style>
  <w:style w:type="table" w:customStyle="1" w:styleId="Tabela-Siatka41">
    <w:name w:val="Tabela - Siatka41"/>
    <w:basedOn w:val="Standardowy"/>
    <w:next w:val="Tabela-Siatka"/>
    <w:uiPriority w:val="39"/>
    <w:rsid w:val="00364FC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7737</Words>
  <Characters>46422</Characters>
  <Application>Microsoft Office Word</Application>
  <DocSecurity>0</DocSecurity>
  <Lines>386</Lines>
  <Paragraphs>108</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vt:lpstr>
      <vt:lpstr>    </vt:lpstr>
      <vt:lpstr>    </vt:lpstr>
      <vt:lpstr>    O F E R T A</vt:lpstr>
      <vt:lpstr>    DLA</vt:lpstr>
      <vt:lpstr>    SPECJALISTYCZNEGO SZPITALA im. DRA</vt:lpstr>
      <vt:lpstr>    ALFREDA SOKOŁOWSKIEGO w WAŁBRZYCHU</vt:lpstr>
    </vt:vector>
  </TitlesOfParts>
  <Company/>
  <LinksUpToDate>false</LinksUpToDate>
  <CharactersWithSpaces>54051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2023-11-02T12:33:00Z</dcterms:created>
  <dcterms:modified xsi:type="dcterms:W3CDTF">2023-11-02T12:36:00Z</dcterms:modified>
</cp:coreProperties>
</file>